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50BD" w:rsidRDefault="003350BD" w:rsidP="00791C73">
      <w:pPr>
        <w:pStyle w:val="CodeSample"/>
      </w:pPr>
    </w:p>
    <w:p w:rsidR="003350BD" w:rsidRDefault="003350BD" w:rsidP="003350BD">
      <w:pPr>
        <w:jc w:val="both"/>
      </w:pPr>
    </w:p>
    <w:p w:rsidR="003350BD" w:rsidRDefault="003350BD" w:rsidP="003350BD">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ger1"/>
          </v:shape>
        </w:pict>
      </w:r>
    </w:p>
    <w:p w:rsidR="003350BD" w:rsidRDefault="003350BD" w:rsidP="003350BD">
      <w:pPr>
        <w:jc w:val="both"/>
      </w:pPr>
    </w:p>
    <w:p w:rsidR="003350BD" w:rsidRPr="007D3F6C" w:rsidRDefault="003350BD" w:rsidP="003350BD">
      <w:pPr>
        <w:pStyle w:val="Titel"/>
        <w:rPr>
          <w:lang w:val="en-US"/>
        </w:rPr>
      </w:pPr>
      <w:r w:rsidRPr="007D3F6C">
        <w:rPr>
          <w:lang w:val="en-US"/>
        </w:rPr>
        <w:t>TRIO</w:t>
      </w:r>
      <w:r w:rsidR="007D3F6C">
        <w:fldChar w:fldCharType="begin"/>
      </w:r>
      <w:r w:rsidR="007D3F6C" w:rsidRPr="007D3F6C">
        <w:rPr>
          <w:lang w:val="en-US"/>
        </w:rPr>
        <w:instrText xml:space="preserve"> XE "</w:instrText>
      </w:r>
      <w:r w:rsidR="007D3F6C" w:rsidRPr="00FE7DDF">
        <w:rPr>
          <w:lang w:val="en-US"/>
        </w:rPr>
        <w:instrText>TRIO</w:instrText>
      </w:r>
      <w:r w:rsidR="007D3F6C">
        <w:rPr>
          <w:lang w:val="en-US"/>
        </w:rPr>
        <w:instrText>"</w:instrText>
      </w:r>
      <w:r w:rsidR="007D3F6C" w:rsidRPr="007D3F6C">
        <w:rPr>
          <w:lang w:val="en-US"/>
        </w:rPr>
        <w:instrText xml:space="preserve"> </w:instrText>
      </w:r>
      <w:r w:rsidR="007D3F6C">
        <w:fldChar w:fldCharType="end"/>
      </w:r>
      <w:r w:rsidRPr="007D3F6C">
        <w:rPr>
          <w:lang w:val="en-US"/>
        </w:rPr>
        <w:t xml:space="preserve"> Freigabe Information (007.000)</w:t>
      </w:r>
    </w:p>
    <w:p w:rsidR="003350BD" w:rsidRPr="007D3F6C" w:rsidRDefault="003350BD" w:rsidP="003350BD">
      <w:pPr>
        <w:pStyle w:val="Titel"/>
        <w:rPr>
          <w:lang w:val="en-US"/>
        </w:rPr>
      </w:pPr>
    </w:p>
    <w:p w:rsidR="00603BED" w:rsidRPr="007D3F6C" w:rsidRDefault="003350BD" w:rsidP="003350BD">
      <w:pPr>
        <w:pStyle w:val="Titel"/>
        <w:rPr>
          <w:lang w:val="en-US"/>
        </w:rPr>
      </w:pPr>
      <w:r w:rsidRPr="007D3F6C">
        <w:rPr>
          <w:lang w:val="en-US"/>
        </w:rPr>
        <w:t>22/11/01 /  2022-09-01 008.384</w:t>
      </w:r>
    </w:p>
    <w:p w:rsidR="00603BED" w:rsidRPr="007D3F6C" w:rsidRDefault="00603BED" w:rsidP="00603BED">
      <w:pPr>
        <w:pStyle w:val="Overskrift1"/>
        <w:rPr>
          <w:lang w:val="en-US"/>
        </w:rPr>
      </w:pPr>
      <w:bookmarkStart w:id="0" w:name="_Toc118110993"/>
      <w:r w:rsidRPr="007D3F6C">
        <w:rPr>
          <w:lang w:val="en-US"/>
        </w:rPr>
        <w:lastRenderedPageBreak/>
        <w:t>Inhaltsverzeichnis</w:t>
      </w:r>
      <w:bookmarkEnd w:id="0"/>
    </w:p>
    <w:p w:rsidR="0029292D" w:rsidRDefault="00603BED">
      <w:pPr>
        <w:pStyle w:val="Indholdsfortegnelse1"/>
        <w:tabs>
          <w:tab w:val="right" w:leader="dot" w:pos="9628"/>
        </w:tabs>
        <w:rPr>
          <w:rFonts w:ascii="Calibri" w:hAnsi="Calibri"/>
          <w:noProof/>
          <w:sz w:val="22"/>
          <w:szCs w:val="22"/>
          <w:lang w:val="en-US" w:eastAsia="en-US"/>
        </w:rPr>
      </w:pPr>
      <w:r>
        <w:fldChar w:fldCharType="begin"/>
      </w:r>
      <w:r w:rsidRPr="007D3F6C">
        <w:rPr>
          <w:lang w:val="en-US"/>
        </w:rPr>
        <w:instrText xml:space="preserve"> TOC \o "1-6" </w:instrText>
      </w:r>
      <w:r>
        <w:fldChar w:fldCharType="separate"/>
      </w:r>
      <w:r w:rsidR="0029292D" w:rsidRPr="00F333CA">
        <w:rPr>
          <w:noProof/>
          <w:lang w:val="en-US"/>
        </w:rPr>
        <w:t>Inhaltsverzeichnis</w:t>
      </w:r>
      <w:r w:rsidR="0029292D" w:rsidRPr="0029292D">
        <w:rPr>
          <w:noProof/>
          <w:lang w:val="en-US"/>
        </w:rPr>
        <w:tab/>
      </w:r>
      <w:r w:rsidR="0029292D">
        <w:rPr>
          <w:noProof/>
        </w:rPr>
        <w:fldChar w:fldCharType="begin"/>
      </w:r>
      <w:r w:rsidR="0029292D" w:rsidRPr="0029292D">
        <w:rPr>
          <w:noProof/>
          <w:lang w:val="en-US"/>
        </w:rPr>
        <w:instrText xml:space="preserve"> PAGEREF _Toc118110993 \h </w:instrText>
      </w:r>
      <w:r w:rsidR="0029292D">
        <w:rPr>
          <w:noProof/>
        </w:rPr>
      </w:r>
      <w:r w:rsidR="0029292D">
        <w:rPr>
          <w:noProof/>
        </w:rPr>
        <w:fldChar w:fldCharType="separate"/>
      </w:r>
      <w:r w:rsidR="0029292D" w:rsidRPr="0029292D">
        <w:rPr>
          <w:noProof/>
          <w:lang w:val="en-US"/>
        </w:rPr>
        <w:t>2</w:t>
      </w:r>
      <w:r w:rsidR="0029292D">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sidRPr="00F333CA">
        <w:rPr>
          <w:noProof/>
          <w:lang w:val="en-US"/>
        </w:rPr>
        <w:t>1. Einleitung</w:t>
      </w:r>
      <w:r>
        <w:rPr>
          <w:noProof/>
        </w:rPr>
        <w:tab/>
      </w:r>
      <w:r>
        <w:rPr>
          <w:noProof/>
        </w:rPr>
        <w:fldChar w:fldCharType="begin"/>
      </w:r>
      <w:r>
        <w:rPr>
          <w:noProof/>
        </w:rPr>
        <w:instrText xml:space="preserve"> PAGEREF _Toc118110994 \h </w:instrText>
      </w:r>
      <w:r>
        <w:rPr>
          <w:noProof/>
        </w:rPr>
      </w:r>
      <w:r>
        <w:rPr>
          <w:noProof/>
        </w:rPr>
        <w:fldChar w:fldCharType="separate"/>
      </w:r>
      <w:r>
        <w:rPr>
          <w:noProof/>
        </w:rPr>
        <w:t>5</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1.1. TRIO 32-Bit Freigabe</w:t>
      </w:r>
      <w:r>
        <w:rPr>
          <w:noProof/>
        </w:rPr>
        <w:tab/>
      </w:r>
      <w:r>
        <w:rPr>
          <w:noProof/>
        </w:rPr>
        <w:fldChar w:fldCharType="begin"/>
      </w:r>
      <w:r>
        <w:rPr>
          <w:noProof/>
        </w:rPr>
        <w:instrText xml:space="preserve"> PAGEREF _Toc118110995 \h </w:instrText>
      </w:r>
      <w:r>
        <w:rPr>
          <w:noProof/>
        </w:rPr>
      </w:r>
      <w:r>
        <w:rPr>
          <w:noProof/>
        </w:rPr>
        <w:fldChar w:fldCharType="separate"/>
      </w:r>
      <w:r>
        <w:rPr>
          <w:noProof/>
        </w:rPr>
        <w:t>6</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1.2. Diagramme</w:t>
      </w:r>
      <w:r>
        <w:rPr>
          <w:noProof/>
        </w:rPr>
        <w:tab/>
      </w:r>
      <w:r>
        <w:rPr>
          <w:noProof/>
        </w:rPr>
        <w:fldChar w:fldCharType="begin"/>
      </w:r>
      <w:r>
        <w:rPr>
          <w:noProof/>
        </w:rPr>
        <w:instrText xml:space="preserve"> PAGEREF _Toc118110996 \h </w:instrText>
      </w:r>
      <w:r>
        <w:rPr>
          <w:noProof/>
        </w:rPr>
      </w:r>
      <w:r>
        <w:rPr>
          <w:noProof/>
        </w:rPr>
        <w:fldChar w:fldCharType="separate"/>
      </w:r>
      <w:r>
        <w:rPr>
          <w:noProof/>
        </w:rPr>
        <w:t>7</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1.3. OLE 2.0 Unterstützung</w:t>
      </w:r>
      <w:r>
        <w:rPr>
          <w:noProof/>
        </w:rPr>
        <w:tab/>
      </w:r>
      <w:r>
        <w:rPr>
          <w:noProof/>
        </w:rPr>
        <w:fldChar w:fldCharType="begin"/>
      </w:r>
      <w:r>
        <w:rPr>
          <w:noProof/>
        </w:rPr>
        <w:instrText xml:space="preserve"> PAGEREF _Toc118110997 \h </w:instrText>
      </w:r>
      <w:r>
        <w:rPr>
          <w:noProof/>
        </w:rPr>
      </w:r>
      <w:r>
        <w:rPr>
          <w:noProof/>
        </w:rPr>
        <w:fldChar w:fldCharType="separate"/>
      </w:r>
      <w:r>
        <w:rPr>
          <w:noProof/>
        </w:rPr>
        <w:t>8</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sidRPr="00F333CA">
        <w:rPr>
          <w:noProof/>
          <w:lang w:val="en-US"/>
        </w:rPr>
        <w:t>1.4. Anwenderverwaltung</w:t>
      </w:r>
      <w:r>
        <w:rPr>
          <w:noProof/>
        </w:rPr>
        <w:tab/>
      </w:r>
      <w:r>
        <w:rPr>
          <w:noProof/>
        </w:rPr>
        <w:fldChar w:fldCharType="begin"/>
      </w:r>
      <w:r>
        <w:rPr>
          <w:noProof/>
        </w:rPr>
        <w:instrText xml:space="preserve"> PAGEREF _Toc118110998 \h </w:instrText>
      </w:r>
      <w:r>
        <w:rPr>
          <w:noProof/>
        </w:rPr>
      </w:r>
      <w:r>
        <w:rPr>
          <w:noProof/>
        </w:rPr>
        <w:fldChar w:fldCharType="separate"/>
      </w:r>
      <w:r>
        <w:rPr>
          <w:noProof/>
        </w:rPr>
        <w:t>9</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1.4.1. Listen Startstatistik und Warteschlangen</w:t>
      </w:r>
      <w:r>
        <w:rPr>
          <w:noProof/>
        </w:rPr>
        <w:tab/>
      </w:r>
      <w:r>
        <w:rPr>
          <w:noProof/>
        </w:rPr>
        <w:fldChar w:fldCharType="begin"/>
      </w:r>
      <w:r>
        <w:rPr>
          <w:noProof/>
        </w:rPr>
        <w:instrText xml:space="preserve"> PAGEREF _Toc118110999 \h </w:instrText>
      </w:r>
      <w:r>
        <w:rPr>
          <w:noProof/>
        </w:rPr>
      </w:r>
      <w:r>
        <w:rPr>
          <w:noProof/>
        </w:rPr>
        <w:fldChar w:fldCharType="separate"/>
      </w:r>
      <w:r>
        <w:rPr>
          <w:noProof/>
        </w:rPr>
        <w:t>10</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2. Installation</w:t>
      </w:r>
      <w:r>
        <w:rPr>
          <w:noProof/>
        </w:rPr>
        <w:tab/>
      </w:r>
      <w:r>
        <w:rPr>
          <w:noProof/>
        </w:rPr>
        <w:fldChar w:fldCharType="begin"/>
      </w:r>
      <w:r>
        <w:rPr>
          <w:noProof/>
        </w:rPr>
        <w:instrText xml:space="preserve"> PAGEREF _Toc118111000 \h </w:instrText>
      </w:r>
      <w:r>
        <w:rPr>
          <w:noProof/>
        </w:rPr>
      </w:r>
      <w:r>
        <w:rPr>
          <w:noProof/>
        </w:rPr>
        <w:fldChar w:fldCharType="separate"/>
      </w:r>
      <w:r>
        <w:rPr>
          <w:noProof/>
        </w:rPr>
        <w:t>11</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2.1. TRIO Installation von einer CD</w:t>
      </w:r>
      <w:r>
        <w:rPr>
          <w:noProof/>
        </w:rPr>
        <w:tab/>
      </w:r>
      <w:r>
        <w:rPr>
          <w:noProof/>
        </w:rPr>
        <w:fldChar w:fldCharType="begin"/>
      </w:r>
      <w:r>
        <w:rPr>
          <w:noProof/>
        </w:rPr>
        <w:instrText xml:space="preserve"> PAGEREF _Toc118111001 \h </w:instrText>
      </w:r>
      <w:r>
        <w:rPr>
          <w:noProof/>
        </w:rPr>
      </w:r>
      <w:r>
        <w:rPr>
          <w:noProof/>
        </w:rPr>
        <w:fldChar w:fldCharType="separate"/>
      </w:r>
      <w:r>
        <w:rPr>
          <w:noProof/>
        </w:rPr>
        <w:t>12</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2.2. Wahl der gewünschten TRIO-Komponenten</w:t>
      </w:r>
      <w:r>
        <w:rPr>
          <w:noProof/>
        </w:rPr>
        <w:tab/>
      </w:r>
      <w:r>
        <w:rPr>
          <w:noProof/>
        </w:rPr>
        <w:fldChar w:fldCharType="begin"/>
      </w:r>
      <w:r>
        <w:rPr>
          <w:noProof/>
        </w:rPr>
        <w:instrText xml:space="preserve"> PAGEREF _Toc118111002 \h </w:instrText>
      </w:r>
      <w:r>
        <w:rPr>
          <w:noProof/>
        </w:rPr>
      </w:r>
      <w:r>
        <w:rPr>
          <w:noProof/>
        </w:rPr>
        <w:fldChar w:fldCharType="separate"/>
      </w:r>
      <w:r>
        <w:rPr>
          <w:noProof/>
        </w:rPr>
        <w:t>13</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sidRPr="00F333CA">
        <w:rPr>
          <w:noProof/>
          <w:lang w:val="en-US"/>
        </w:rPr>
        <w:t>2.2.1. Installation eines UNIX-Servers per FTP</w:t>
      </w:r>
      <w:r>
        <w:rPr>
          <w:noProof/>
        </w:rPr>
        <w:tab/>
      </w:r>
      <w:r>
        <w:rPr>
          <w:noProof/>
        </w:rPr>
        <w:fldChar w:fldCharType="begin"/>
      </w:r>
      <w:r>
        <w:rPr>
          <w:noProof/>
        </w:rPr>
        <w:instrText xml:space="preserve"> PAGEREF _Toc118111003 \h </w:instrText>
      </w:r>
      <w:r>
        <w:rPr>
          <w:noProof/>
        </w:rPr>
      </w:r>
      <w:r>
        <w:rPr>
          <w:noProof/>
        </w:rPr>
        <w:fldChar w:fldCharType="separate"/>
      </w:r>
      <w:r>
        <w:rPr>
          <w:noProof/>
        </w:rPr>
        <w:t>14</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2.3. Server Programme</w:t>
      </w:r>
      <w:r>
        <w:rPr>
          <w:noProof/>
        </w:rPr>
        <w:tab/>
      </w:r>
      <w:r>
        <w:rPr>
          <w:noProof/>
        </w:rPr>
        <w:fldChar w:fldCharType="begin"/>
      </w:r>
      <w:r>
        <w:rPr>
          <w:noProof/>
        </w:rPr>
        <w:instrText xml:space="preserve"> PAGEREF _Toc118111004 \h </w:instrText>
      </w:r>
      <w:r>
        <w:rPr>
          <w:noProof/>
        </w:rPr>
      </w:r>
      <w:r>
        <w:rPr>
          <w:noProof/>
        </w:rPr>
        <w:fldChar w:fldCharType="separate"/>
      </w:r>
      <w:r>
        <w:rPr>
          <w:noProof/>
        </w:rPr>
        <w:t>15</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2.4. Versionsnummer</w:t>
      </w:r>
      <w:r>
        <w:rPr>
          <w:noProof/>
        </w:rPr>
        <w:tab/>
      </w:r>
      <w:r>
        <w:rPr>
          <w:noProof/>
        </w:rPr>
        <w:fldChar w:fldCharType="begin"/>
      </w:r>
      <w:r>
        <w:rPr>
          <w:noProof/>
        </w:rPr>
        <w:instrText xml:space="preserve"> PAGEREF _Toc118111005 \h </w:instrText>
      </w:r>
      <w:r>
        <w:rPr>
          <w:noProof/>
        </w:rPr>
      </w:r>
      <w:r>
        <w:rPr>
          <w:noProof/>
        </w:rPr>
        <w:fldChar w:fldCharType="separate"/>
      </w:r>
      <w:r>
        <w:rPr>
          <w:noProof/>
        </w:rPr>
        <w:t>16</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2.5. Lizenz</w:t>
      </w:r>
      <w:r>
        <w:rPr>
          <w:noProof/>
        </w:rPr>
        <w:tab/>
      </w:r>
      <w:r>
        <w:rPr>
          <w:noProof/>
        </w:rPr>
        <w:fldChar w:fldCharType="begin"/>
      </w:r>
      <w:r>
        <w:rPr>
          <w:noProof/>
        </w:rPr>
        <w:instrText xml:space="preserve"> PAGEREF _Toc118111006 \h </w:instrText>
      </w:r>
      <w:r>
        <w:rPr>
          <w:noProof/>
        </w:rPr>
      </w:r>
      <w:r>
        <w:rPr>
          <w:noProof/>
        </w:rPr>
        <w:fldChar w:fldCharType="separate"/>
      </w:r>
      <w:r>
        <w:rPr>
          <w:noProof/>
        </w:rPr>
        <w:t>17</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3. Data Dictionary</w:t>
      </w:r>
      <w:r>
        <w:rPr>
          <w:noProof/>
        </w:rPr>
        <w:tab/>
      </w:r>
      <w:r>
        <w:rPr>
          <w:noProof/>
        </w:rPr>
        <w:fldChar w:fldCharType="begin"/>
      </w:r>
      <w:r>
        <w:rPr>
          <w:noProof/>
        </w:rPr>
        <w:instrText xml:space="preserve"> PAGEREF _Toc118111007 \h </w:instrText>
      </w:r>
      <w:r>
        <w:rPr>
          <w:noProof/>
        </w:rPr>
      </w:r>
      <w:r>
        <w:rPr>
          <w:noProof/>
        </w:rPr>
        <w:fldChar w:fldCharType="separate"/>
      </w:r>
      <w:r>
        <w:rPr>
          <w:noProof/>
        </w:rPr>
        <w:t>18</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sidRPr="00F333CA">
        <w:rPr>
          <w:noProof/>
          <w:lang w:val="en-US"/>
        </w:rPr>
        <w:t>3.1. Feldanzahl erweitert auf 999</w:t>
      </w:r>
      <w:r>
        <w:rPr>
          <w:noProof/>
        </w:rPr>
        <w:tab/>
      </w:r>
      <w:r>
        <w:rPr>
          <w:noProof/>
        </w:rPr>
        <w:fldChar w:fldCharType="begin"/>
      </w:r>
      <w:r>
        <w:rPr>
          <w:noProof/>
        </w:rPr>
        <w:instrText xml:space="preserve"> PAGEREF _Toc118111008 \h </w:instrText>
      </w:r>
      <w:r>
        <w:rPr>
          <w:noProof/>
        </w:rPr>
      </w:r>
      <w:r>
        <w:rPr>
          <w:noProof/>
        </w:rPr>
        <w:fldChar w:fldCharType="separate"/>
      </w:r>
      <w:r>
        <w:rPr>
          <w:noProof/>
        </w:rPr>
        <w:t>19</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3.2. Fließendes Dezimalkomma</w:t>
      </w:r>
      <w:r>
        <w:rPr>
          <w:noProof/>
        </w:rPr>
        <w:tab/>
      </w:r>
      <w:r>
        <w:rPr>
          <w:noProof/>
        </w:rPr>
        <w:fldChar w:fldCharType="begin"/>
      </w:r>
      <w:r>
        <w:rPr>
          <w:noProof/>
        </w:rPr>
        <w:instrText xml:space="preserve"> PAGEREF _Toc118111009 \h </w:instrText>
      </w:r>
      <w:r>
        <w:rPr>
          <w:noProof/>
        </w:rPr>
      </w:r>
      <w:r>
        <w:rPr>
          <w:noProof/>
        </w:rPr>
        <w:fldChar w:fldCharType="separate"/>
      </w:r>
      <w:r>
        <w:rPr>
          <w:noProof/>
        </w:rPr>
        <w:t>20</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3.3. Tausendertrennung</w:t>
      </w:r>
      <w:r>
        <w:rPr>
          <w:noProof/>
        </w:rPr>
        <w:tab/>
      </w:r>
      <w:r>
        <w:rPr>
          <w:noProof/>
        </w:rPr>
        <w:fldChar w:fldCharType="begin"/>
      </w:r>
      <w:r>
        <w:rPr>
          <w:noProof/>
        </w:rPr>
        <w:instrText xml:space="preserve"> PAGEREF _Toc118111010 \h </w:instrText>
      </w:r>
      <w:r>
        <w:rPr>
          <w:noProof/>
        </w:rPr>
      </w:r>
      <w:r>
        <w:rPr>
          <w:noProof/>
        </w:rPr>
        <w:fldChar w:fldCharType="separate"/>
      </w:r>
      <w:r>
        <w:rPr>
          <w:noProof/>
        </w:rPr>
        <w:t>21</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3.4. Index Schlüsseldefinitionen, LOGICAL Index</w:t>
      </w:r>
      <w:r>
        <w:rPr>
          <w:noProof/>
        </w:rPr>
        <w:tab/>
      </w:r>
      <w:r>
        <w:rPr>
          <w:noProof/>
        </w:rPr>
        <w:fldChar w:fldCharType="begin"/>
      </w:r>
      <w:r>
        <w:rPr>
          <w:noProof/>
        </w:rPr>
        <w:instrText xml:space="preserve"> PAGEREF _Toc118111011 \h </w:instrText>
      </w:r>
      <w:r>
        <w:rPr>
          <w:noProof/>
        </w:rPr>
      </w:r>
      <w:r>
        <w:rPr>
          <w:noProof/>
        </w:rPr>
        <w:fldChar w:fldCharType="separate"/>
      </w:r>
      <w:r>
        <w:rPr>
          <w:noProof/>
        </w:rPr>
        <w:t>22</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sidRPr="00F333CA">
        <w:rPr>
          <w:noProof/>
          <w:lang w:val="en-US"/>
        </w:rPr>
        <w:t>3.4.1. Directory 00 Satznummer lesen</w:t>
      </w:r>
      <w:r>
        <w:rPr>
          <w:noProof/>
        </w:rPr>
        <w:tab/>
      </w:r>
      <w:r>
        <w:rPr>
          <w:noProof/>
        </w:rPr>
        <w:fldChar w:fldCharType="begin"/>
      </w:r>
      <w:r>
        <w:rPr>
          <w:noProof/>
        </w:rPr>
        <w:instrText xml:space="preserve"> PAGEREF _Toc118111012 \h </w:instrText>
      </w:r>
      <w:r>
        <w:rPr>
          <w:noProof/>
        </w:rPr>
      </w:r>
      <w:r>
        <w:rPr>
          <w:noProof/>
        </w:rPr>
        <w:fldChar w:fldCharType="separate"/>
      </w:r>
      <w:r>
        <w:rPr>
          <w:noProof/>
        </w:rPr>
        <w:t>23</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sidRPr="00F333CA">
        <w:rPr>
          <w:noProof/>
          <w:lang w:val="en-US"/>
        </w:rPr>
        <w:t>3.4.1.1. ACCESS bei Verwendung von SWODBC in nichtindizierten Dateien</w:t>
      </w:r>
      <w:r>
        <w:rPr>
          <w:noProof/>
        </w:rPr>
        <w:tab/>
      </w:r>
      <w:r>
        <w:rPr>
          <w:noProof/>
        </w:rPr>
        <w:fldChar w:fldCharType="begin"/>
      </w:r>
      <w:r>
        <w:rPr>
          <w:noProof/>
        </w:rPr>
        <w:instrText xml:space="preserve"> PAGEREF _Toc118111013 \h </w:instrText>
      </w:r>
      <w:r>
        <w:rPr>
          <w:noProof/>
        </w:rPr>
      </w:r>
      <w:r>
        <w:rPr>
          <w:noProof/>
        </w:rPr>
        <w:fldChar w:fldCharType="separate"/>
      </w:r>
      <w:r>
        <w:rPr>
          <w:noProof/>
        </w:rPr>
        <w:t>24</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3.4.2. Unterdrücken von IQ Suche bei speziellem Index (*xx)</w:t>
      </w:r>
      <w:r>
        <w:rPr>
          <w:noProof/>
        </w:rPr>
        <w:tab/>
      </w:r>
      <w:r>
        <w:rPr>
          <w:noProof/>
        </w:rPr>
        <w:fldChar w:fldCharType="begin"/>
      </w:r>
      <w:r>
        <w:rPr>
          <w:noProof/>
        </w:rPr>
        <w:instrText xml:space="preserve"> PAGEREF _Toc118111014 \h </w:instrText>
      </w:r>
      <w:r>
        <w:rPr>
          <w:noProof/>
        </w:rPr>
      </w:r>
      <w:r>
        <w:rPr>
          <w:noProof/>
        </w:rPr>
        <w:fldChar w:fldCharType="separate"/>
      </w:r>
      <w:r>
        <w:rPr>
          <w:noProof/>
        </w:rPr>
        <w:t>25</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3.4.3. Unterdrückung des Index-Update für einen speziellen Index</w:t>
      </w:r>
      <w:r>
        <w:rPr>
          <w:noProof/>
        </w:rPr>
        <w:tab/>
      </w:r>
      <w:r>
        <w:rPr>
          <w:noProof/>
        </w:rPr>
        <w:fldChar w:fldCharType="begin"/>
      </w:r>
      <w:r>
        <w:rPr>
          <w:noProof/>
        </w:rPr>
        <w:instrText xml:space="preserve"> PAGEREF _Toc118111015 \h </w:instrText>
      </w:r>
      <w:r>
        <w:rPr>
          <w:noProof/>
        </w:rPr>
      </w:r>
      <w:r>
        <w:rPr>
          <w:noProof/>
        </w:rPr>
        <w:fldChar w:fldCharType="separate"/>
      </w:r>
      <w:r>
        <w:rPr>
          <w:noProof/>
        </w:rPr>
        <w:t>26</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3.4.4. Anlegen  eines Pseudoindexes (+xx)</w:t>
      </w:r>
      <w:r>
        <w:rPr>
          <w:noProof/>
        </w:rPr>
        <w:tab/>
      </w:r>
      <w:r>
        <w:rPr>
          <w:noProof/>
        </w:rPr>
        <w:fldChar w:fldCharType="begin"/>
      </w:r>
      <w:r>
        <w:rPr>
          <w:noProof/>
        </w:rPr>
        <w:instrText xml:space="preserve"> PAGEREF _Toc118111016 \h </w:instrText>
      </w:r>
      <w:r>
        <w:rPr>
          <w:noProof/>
        </w:rPr>
      </w:r>
      <w:r>
        <w:rPr>
          <w:noProof/>
        </w:rPr>
        <w:fldChar w:fldCharType="separate"/>
      </w:r>
      <w:r>
        <w:rPr>
          <w:noProof/>
        </w:rPr>
        <w:t>27</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3.4.5. Index Beispiel</w:t>
      </w:r>
      <w:r>
        <w:rPr>
          <w:noProof/>
        </w:rPr>
        <w:tab/>
      </w:r>
      <w:r>
        <w:rPr>
          <w:noProof/>
        </w:rPr>
        <w:fldChar w:fldCharType="begin"/>
      </w:r>
      <w:r>
        <w:rPr>
          <w:noProof/>
        </w:rPr>
        <w:instrText xml:space="preserve"> PAGEREF _Toc118111017 \h </w:instrText>
      </w:r>
      <w:r>
        <w:rPr>
          <w:noProof/>
        </w:rPr>
      </w:r>
      <w:r>
        <w:rPr>
          <w:noProof/>
        </w:rPr>
        <w:fldChar w:fldCharType="separate"/>
      </w:r>
      <w:r>
        <w:rPr>
          <w:noProof/>
        </w:rPr>
        <w:t>28</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3.4.6. Schlüsseloptionen, absteigender Index</w:t>
      </w:r>
      <w:r>
        <w:rPr>
          <w:noProof/>
        </w:rPr>
        <w:tab/>
      </w:r>
      <w:r>
        <w:rPr>
          <w:noProof/>
        </w:rPr>
        <w:fldChar w:fldCharType="begin"/>
      </w:r>
      <w:r>
        <w:rPr>
          <w:noProof/>
        </w:rPr>
        <w:instrText xml:space="preserve"> PAGEREF _Toc118111018 \h </w:instrText>
      </w:r>
      <w:r>
        <w:rPr>
          <w:noProof/>
        </w:rPr>
      </w:r>
      <w:r>
        <w:rPr>
          <w:noProof/>
        </w:rPr>
        <w:fldChar w:fldCharType="separate"/>
      </w:r>
      <w:r>
        <w:rPr>
          <w:noProof/>
        </w:rPr>
        <w:t>29</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sidRPr="00F333CA">
        <w:rPr>
          <w:noProof/>
          <w:lang w:val="en-US"/>
        </w:rPr>
        <w:t>3.5. Dateiverknüpfungs Definitionen</w:t>
      </w:r>
      <w:r>
        <w:rPr>
          <w:noProof/>
        </w:rPr>
        <w:tab/>
      </w:r>
      <w:r>
        <w:rPr>
          <w:noProof/>
        </w:rPr>
        <w:fldChar w:fldCharType="begin"/>
      </w:r>
      <w:r>
        <w:rPr>
          <w:noProof/>
        </w:rPr>
        <w:instrText xml:space="preserve"> PAGEREF _Toc118111019 \h </w:instrText>
      </w:r>
      <w:r>
        <w:rPr>
          <w:noProof/>
        </w:rPr>
      </w:r>
      <w:r>
        <w:rPr>
          <w:noProof/>
        </w:rPr>
        <w:fldChar w:fldCharType="separate"/>
      </w:r>
      <w:r>
        <w:rPr>
          <w:noProof/>
        </w:rPr>
        <w:t>30</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3.5.1. Mehrfach Verknüpfungen zur gleichen Datei mit Gross-/Kleinbuchstaben</w:t>
      </w:r>
      <w:r>
        <w:rPr>
          <w:noProof/>
        </w:rPr>
        <w:tab/>
      </w:r>
      <w:r>
        <w:rPr>
          <w:noProof/>
        </w:rPr>
        <w:fldChar w:fldCharType="begin"/>
      </w:r>
      <w:r>
        <w:rPr>
          <w:noProof/>
        </w:rPr>
        <w:instrText xml:space="preserve"> PAGEREF _Toc118111020 \h </w:instrText>
      </w:r>
      <w:r>
        <w:rPr>
          <w:noProof/>
        </w:rPr>
      </w:r>
      <w:r>
        <w:rPr>
          <w:noProof/>
        </w:rPr>
        <w:fldChar w:fldCharType="separate"/>
      </w:r>
      <w:r>
        <w:rPr>
          <w:noProof/>
        </w:rPr>
        <w:t>31</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3.5.2. Mehrfach Verknüpfungen zur gleichen Datei durch logischen Index</w:t>
      </w:r>
      <w:r>
        <w:rPr>
          <w:noProof/>
        </w:rPr>
        <w:tab/>
      </w:r>
      <w:r>
        <w:rPr>
          <w:noProof/>
        </w:rPr>
        <w:fldChar w:fldCharType="begin"/>
      </w:r>
      <w:r>
        <w:rPr>
          <w:noProof/>
        </w:rPr>
        <w:instrText xml:space="preserve"> PAGEREF _Toc118111021 \h </w:instrText>
      </w:r>
      <w:r>
        <w:rPr>
          <w:noProof/>
        </w:rPr>
      </w:r>
      <w:r>
        <w:rPr>
          <w:noProof/>
        </w:rPr>
        <w:fldChar w:fldCharType="separate"/>
      </w:r>
      <w:r>
        <w:rPr>
          <w:noProof/>
        </w:rPr>
        <w:t>32</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3.5.3. Vorgegebene Verknüpfungen bei READ</w:t>
      </w:r>
      <w:r>
        <w:rPr>
          <w:noProof/>
        </w:rPr>
        <w:tab/>
      </w:r>
      <w:r>
        <w:rPr>
          <w:noProof/>
        </w:rPr>
        <w:fldChar w:fldCharType="begin"/>
      </w:r>
      <w:r>
        <w:rPr>
          <w:noProof/>
        </w:rPr>
        <w:instrText xml:space="preserve"> PAGEREF _Toc118111022 \h </w:instrText>
      </w:r>
      <w:r>
        <w:rPr>
          <w:noProof/>
        </w:rPr>
      </w:r>
      <w:r>
        <w:rPr>
          <w:noProof/>
        </w:rPr>
        <w:fldChar w:fldCharType="separate"/>
      </w:r>
      <w:r>
        <w:rPr>
          <w:noProof/>
        </w:rPr>
        <w:t>33</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3.6. Packungstypen für Felder</w:t>
      </w:r>
      <w:r>
        <w:rPr>
          <w:noProof/>
        </w:rPr>
        <w:tab/>
      </w:r>
      <w:r>
        <w:rPr>
          <w:noProof/>
        </w:rPr>
        <w:fldChar w:fldCharType="begin"/>
      </w:r>
      <w:r>
        <w:rPr>
          <w:noProof/>
        </w:rPr>
        <w:instrText xml:space="preserve"> PAGEREF _Toc118111023 \h </w:instrText>
      </w:r>
      <w:r>
        <w:rPr>
          <w:noProof/>
        </w:rPr>
      </w:r>
      <w:r>
        <w:rPr>
          <w:noProof/>
        </w:rPr>
        <w:fldChar w:fldCharType="separate"/>
      </w:r>
      <w:r>
        <w:rPr>
          <w:noProof/>
        </w:rPr>
        <w:t>34</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3.6.1. Sekundäre Packungstypen</w:t>
      </w:r>
      <w:r>
        <w:rPr>
          <w:noProof/>
        </w:rPr>
        <w:tab/>
      </w:r>
      <w:r>
        <w:rPr>
          <w:noProof/>
        </w:rPr>
        <w:fldChar w:fldCharType="begin"/>
      </w:r>
      <w:r>
        <w:rPr>
          <w:noProof/>
        </w:rPr>
        <w:instrText xml:space="preserve"> PAGEREF _Toc118111024 \h </w:instrText>
      </w:r>
      <w:r>
        <w:rPr>
          <w:noProof/>
        </w:rPr>
      </w:r>
      <w:r>
        <w:rPr>
          <w:noProof/>
        </w:rPr>
        <w:fldChar w:fldCharType="separate"/>
      </w:r>
      <w:r>
        <w:rPr>
          <w:noProof/>
        </w:rPr>
        <w:t>35</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3.6.1.1. Parameter für sekundären Packungstyp</w:t>
      </w:r>
      <w:r>
        <w:rPr>
          <w:noProof/>
        </w:rPr>
        <w:tab/>
      </w:r>
      <w:r>
        <w:rPr>
          <w:noProof/>
        </w:rPr>
        <w:fldChar w:fldCharType="begin"/>
      </w:r>
      <w:r>
        <w:rPr>
          <w:noProof/>
        </w:rPr>
        <w:instrText xml:space="preserve"> PAGEREF _Toc118111025 \h </w:instrText>
      </w:r>
      <w:r>
        <w:rPr>
          <w:noProof/>
        </w:rPr>
      </w:r>
      <w:r>
        <w:rPr>
          <w:noProof/>
        </w:rPr>
        <w:fldChar w:fldCharType="separate"/>
      </w:r>
      <w:r>
        <w:rPr>
          <w:noProof/>
        </w:rPr>
        <w:t>36</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3.6.1.2. Standard für sekundäre Packung für BASIC Datum</w:t>
      </w:r>
      <w:r>
        <w:rPr>
          <w:noProof/>
        </w:rPr>
        <w:tab/>
      </w:r>
      <w:r>
        <w:rPr>
          <w:noProof/>
        </w:rPr>
        <w:fldChar w:fldCharType="begin"/>
      </w:r>
      <w:r>
        <w:rPr>
          <w:noProof/>
        </w:rPr>
        <w:instrText xml:space="preserve"> PAGEREF _Toc118111026 \h </w:instrText>
      </w:r>
      <w:r>
        <w:rPr>
          <w:noProof/>
        </w:rPr>
      </w:r>
      <w:r>
        <w:rPr>
          <w:noProof/>
        </w:rPr>
        <w:fldChar w:fldCharType="separate"/>
      </w:r>
      <w:r>
        <w:rPr>
          <w:noProof/>
        </w:rPr>
        <w:t>37</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sidRPr="00F333CA">
        <w:rPr>
          <w:noProof/>
          <w:lang w:val="en-US"/>
        </w:rPr>
        <w:t>4. Jahr 2000</w:t>
      </w:r>
      <w:r>
        <w:rPr>
          <w:noProof/>
        </w:rPr>
        <w:tab/>
      </w:r>
      <w:r>
        <w:rPr>
          <w:noProof/>
        </w:rPr>
        <w:fldChar w:fldCharType="begin"/>
      </w:r>
      <w:r>
        <w:rPr>
          <w:noProof/>
        </w:rPr>
        <w:instrText xml:space="preserve"> PAGEREF _Toc118111027 \h </w:instrText>
      </w:r>
      <w:r>
        <w:rPr>
          <w:noProof/>
        </w:rPr>
      </w:r>
      <w:r>
        <w:rPr>
          <w:noProof/>
        </w:rPr>
        <w:fldChar w:fldCharType="separate"/>
      </w:r>
      <w:r>
        <w:rPr>
          <w:noProof/>
        </w:rPr>
        <w:t>38</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4.1. Grundeinstellung</w:t>
      </w:r>
      <w:r>
        <w:rPr>
          <w:noProof/>
        </w:rPr>
        <w:tab/>
      </w:r>
      <w:r>
        <w:rPr>
          <w:noProof/>
        </w:rPr>
        <w:fldChar w:fldCharType="begin"/>
      </w:r>
      <w:r>
        <w:rPr>
          <w:noProof/>
        </w:rPr>
        <w:instrText xml:space="preserve"> PAGEREF _Toc118111028 \h </w:instrText>
      </w:r>
      <w:r>
        <w:rPr>
          <w:noProof/>
        </w:rPr>
      </w:r>
      <w:r>
        <w:rPr>
          <w:noProof/>
        </w:rPr>
        <w:fldChar w:fldCharType="separate"/>
      </w:r>
      <w:r>
        <w:rPr>
          <w:noProof/>
        </w:rPr>
        <w:t>39</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4.1.1. Datum Ausgabeformat</w:t>
      </w:r>
      <w:r>
        <w:rPr>
          <w:noProof/>
        </w:rPr>
        <w:tab/>
      </w:r>
      <w:r>
        <w:rPr>
          <w:noProof/>
        </w:rPr>
        <w:fldChar w:fldCharType="begin"/>
      </w:r>
      <w:r>
        <w:rPr>
          <w:noProof/>
        </w:rPr>
        <w:instrText xml:space="preserve"> PAGEREF _Toc118111029 \h </w:instrText>
      </w:r>
      <w:r>
        <w:rPr>
          <w:noProof/>
        </w:rPr>
      </w:r>
      <w:r>
        <w:rPr>
          <w:noProof/>
        </w:rPr>
        <w:fldChar w:fldCharType="separate"/>
      </w:r>
      <w:r>
        <w:rPr>
          <w:noProof/>
        </w:rPr>
        <w:t>40</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4.1.2. Format für interne Datumberechnung</w:t>
      </w:r>
      <w:r>
        <w:rPr>
          <w:noProof/>
        </w:rPr>
        <w:tab/>
      </w:r>
      <w:r>
        <w:rPr>
          <w:noProof/>
        </w:rPr>
        <w:fldChar w:fldCharType="begin"/>
      </w:r>
      <w:r>
        <w:rPr>
          <w:noProof/>
        </w:rPr>
        <w:instrText xml:space="preserve"> PAGEREF _Toc118111030 \h </w:instrText>
      </w:r>
      <w:r>
        <w:rPr>
          <w:noProof/>
        </w:rPr>
      </w:r>
      <w:r>
        <w:rPr>
          <w:noProof/>
        </w:rPr>
        <w:fldChar w:fldCharType="separate"/>
      </w:r>
      <w:r>
        <w:rPr>
          <w:noProof/>
        </w:rPr>
        <w:t>41</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4.2. Server- und Datei-Update</w:t>
      </w:r>
      <w:r>
        <w:rPr>
          <w:noProof/>
        </w:rPr>
        <w:tab/>
      </w:r>
      <w:r>
        <w:rPr>
          <w:noProof/>
        </w:rPr>
        <w:fldChar w:fldCharType="begin"/>
      </w:r>
      <w:r>
        <w:rPr>
          <w:noProof/>
        </w:rPr>
        <w:instrText xml:space="preserve"> PAGEREF _Toc118111031 \h </w:instrText>
      </w:r>
      <w:r>
        <w:rPr>
          <w:noProof/>
        </w:rPr>
      </w:r>
      <w:r>
        <w:rPr>
          <w:noProof/>
        </w:rPr>
        <w:fldChar w:fldCharType="separate"/>
      </w:r>
      <w:r>
        <w:rPr>
          <w:noProof/>
        </w:rPr>
        <w:t>42</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4.3. Sortieren nach Datum</w:t>
      </w:r>
      <w:r>
        <w:rPr>
          <w:noProof/>
        </w:rPr>
        <w:tab/>
      </w:r>
      <w:r>
        <w:rPr>
          <w:noProof/>
        </w:rPr>
        <w:fldChar w:fldCharType="begin"/>
      </w:r>
      <w:r>
        <w:rPr>
          <w:noProof/>
        </w:rPr>
        <w:instrText xml:space="preserve"> PAGEREF _Toc118111032 \h </w:instrText>
      </w:r>
      <w:r>
        <w:rPr>
          <w:noProof/>
        </w:rPr>
      </w:r>
      <w:r>
        <w:rPr>
          <w:noProof/>
        </w:rPr>
        <w:fldChar w:fldCharType="separate"/>
      </w:r>
      <w:r>
        <w:rPr>
          <w:noProof/>
        </w:rPr>
        <w:t>43</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sidRPr="00F333CA">
        <w:rPr>
          <w:noProof/>
          <w:lang w:val="en-US"/>
        </w:rPr>
        <w:t>4.4. DOS Datum</w:t>
      </w:r>
      <w:r>
        <w:rPr>
          <w:noProof/>
        </w:rPr>
        <w:tab/>
      </w:r>
      <w:r>
        <w:rPr>
          <w:noProof/>
        </w:rPr>
        <w:fldChar w:fldCharType="begin"/>
      </w:r>
      <w:r>
        <w:rPr>
          <w:noProof/>
        </w:rPr>
        <w:instrText xml:space="preserve"> PAGEREF _Toc118111033 \h </w:instrText>
      </w:r>
      <w:r>
        <w:rPr>
          <w:noProof/>
        </w:rPr>
      </w:r>
      <w:r>
        <w:rPr>
          <w:noProof/>
        </w:rPr>
        <w:fldChar w:fldCharType="separate"/>
      </w:r>
      <w:r>
        <w:rPr>
          <w:noProof/>
        </w:rPr>
        <w:t>44</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4.5. Änderungen der Datumfunktionen</w:t>
      </w:r>
      <w:r>
        <w:rPr>
          <w:noProof/>
        </w:rPr>
        <w:tab/>
      </w:r>
      <w:r>
        <w:rPr>
          <w:noProof/>
        </w:rPr>
        <w:fldChar w:fldCharType="begin"/>
      </w:r>
      <w:r>
        <w:rPr>
          <w:noProof/>
        </w:rPr>
        <w:instrText xml:space="preserve"> PAGEREF _Toc118111034 \h </w:instrText>
      </w:r>
      <w:r>
        <w:rPr>
          <w:noProof/>
        </w:rPr>
      </w:r>
      <w:r>
        <w:rPr>
          <w:noProof/>
        </w:rPr>
        <w:fldChar w:fldCharType="separate"/>
      </w:r>
      <w:r>
        <w:rPr>
          <w:noProof/>
        </w:rPr>
        <w:t>45</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4.6. Jahr 2001 Problem</w:t>
      </w:r>
      <w:r>
        <w:rPr>
          <w:noProof/>
        </w:rPr>
        <w:tab/>
      </w:r>
      <w:r>
        <w:rPr>
          <w:noProof/>
        </w:rPr>
        <w:fldChar w:fldCharType="begin"/>
      </w:r>
      <w:r>
        <w:rPr>
          <w:noProof/>
        </w:rPr>
        <w:instrText xml:space="preserve"> PAGEREF _Toc118111035 \h </w:instrText>
      </w:r>
      <w:r>
        <w:rPr>
          <w:noProof/>
        </w:rPr>
      </w:r>
      <w:r>
        <w:rPr>
          <w:noProof/>
        </w:rPr>
        <w:fldChar w:fldCharType="separate"/>
      </w:r>
      <w:r>
        <w:rPr>
          <w:noProof/>
        </w:rPr>
        <w:t>46</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4.7. Jahr 2005 Problem</w:t>
      </w:r>
      <w:r>
        <w:rPr>
          <w:noProof/>
        </w:rPr>
        <w:tab/>
      </w:r>
      <w:r>
        <w:rPr>
          <w:noProof/>
        </w:rPr>
        <w:fldChar w:fldCharType="begin"/>
      </w:r>
      <w:r>
        <w:rPr>
          <w:noProof/>
        </w:rPr>
        <w:instrText xml:space="preserve"> PAGEREF _Toc118111036 \h </w:instrText>
      </w:r>
      <w:r>
        <w:rPr>
          <w:noProof/>
        </w:rPr>
      </w:r>
      <w:r>
        <w:rPr>
          <w:noProof/>
        </w:rPr>
        <w:fldChar w:fldCharType="separate"/>
      </w:r>
      <w:r>
        <w:rPr>
          <w:noProof/>
        </w:rPr>
        <w:t>47</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4.8. Jahr 2010 Problem</w:t>
      </w:r>
      <w:r>
        <w:rPr>
          <w:noProof/>
        </w:rPr>
        <w:tab/>
      </w:r>
      <w:r>
        <w:rPr>
          <w:noProof/>
        </w:rPr>
        <w:fldChar w:fldCharType="begin"/>
      </w:r>
      <w:r>
        <w:rPr>
          <w:noProof/>
        </w:rPr>
        <w:instrText xml:space="preserve"> PAGEREF _Toc118111037 \h </w:instrText>
      </w:r>
      <w:r>
        <w:rPr>
          <w:noProof/>
        </w:rPr>
      </w:r>
      <w:r>
        <w:rPr>
          <w:noProof/>
        </w:rPr>
        <w:fldChar w:fldCharType="separate"/>
      </w:r>
      <w:r>
        <w:rPr>
          <w:noProof/>
        </w:rPr>
        <w:t>48</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sidRPr="00F333CA">
        <w:rPr>
          <w:noProof/>
          <w:lang w:val="en-US"/>
        </w:rPr>
        <w:t>4.9. Jahr 2100 Problem</w:t>
      </w:r>
      <w:r>
        <w:rPr>
          <w:noProof/>
        </w:rPr>
        <w:tab/>
      </w:r>
      <w:r>
        <w:rPr>
          <w:noProof/>
        </w:rPr>
        <w:fldChar w:fldCharType="begin"/>
      </w:r>
      <w:r>
        <w:rPr>
          <w:noProof/>
        </w:rPr>
        <w:instrText xml:space="preserve"> PAGEREF _Toc118111038 \h </w:instrText>
      </w:r>
      <w:r>
        <w:rPr>
          <w:noProof/>
        </w:rPr>
      </w:r>
      <w:r>
        <w:rPr>
          <w:noProof/>
        </w:rPr>
        <w:fldChar w:fldCharType="separate"/>
      </w:r>
      <w:r>
        <w:rPr>
          <w:noProof/>
        </w:rPr>
        <w:t>49</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sidRPr="00F333CA">
        <w:rPr>
          <w:noProof/>
          <w:lang w:val="en-US"/>
        </w:rPr>
        <w:t>4.10. Datum Eingabeprüfung</w:t>
      </w:r>
      <w:r>
        <w:rPr>
          <w:noProof/>
        </w:rPr>
        <w:tab/>
      </w:r>
      <w:r>
        <w:rPr>
          <w:noProof/>
        </w:rPr>
        <w:fldChar w:fldCharType="begin"/>
      </w:r>
      <w:r>
        <w:rPr>
          <w:noProof/>
        </w:rPr>
        <w:instrText xml:space="preserve"> PAGEREF _Toc118111039 \h </w:instrText>
      </w:r>
      <w:r>
        <w:rPr>
          <w:noProof/>
        </w:rPr>
      </w:r>
      <w:r>
        <w:rPr>
          <w:noProof/>
        </w:rPr>
        <w:fldChar w:fldCharType="separate"/>
      </w:r>
      <w:r>
        <w:rPr>
          <w:noProof/>
        </w:rPr>
        <w:t>50</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4.10.1. IQ Transaktionswahl, Datumeingabe</w:t>
      </w:r>
      <w:r>
        <w:rPr>
          <w:noProof/>
        </w:rPr>
        <w:tab/>
      </w:r>
      <w:r>
        <w:rPr>
          <w:noProof/>
        </w:rPr>
        <w:fldChar w:fldCharType="begin"/>
      </w:r>
      <w:r>
        <w:rPr>
          <w:noProof/>
        </w:rPr>
        <w:instrText xml:space="preserve"> PAGEREF _Toc118111040 \h </w:instrText>
      </w:r>
      <w:r>
        <w:rPr>
          <w:noProof/>
        </w:rPr>
      </w:r>
      <w:r>
        <w:rPr>
          <w:noProof/>
        </w:rPr>
        <w:fldChar w:fldCharType="separate"/>
      </w:r>
      <w:r>
        <w:rPr>
          <w:noProof/>
        </w:rPr>
        <w:t>51</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4.10.2. CHAIN Funktion, maskierte Datumeingabe</w:t>
      </w:r>
      <w:r>
        <w:rPr>
          <w:noProof/>
        </w:rPr>
        <w:tab/>
      </w:r>
      <w:r>
        <w:rPr>
          <w:noProof/>
        </w:rPr>
        <w:fldChar w:fldCharType="begin"/>
      </w:r>
      <w:r>
        <w:rPr>
          <w:noProof/>
        </w:rPr>
        <w:instrText xml:space="preserve"> PAGEREF _Toc118111041 \h </w:instrText>
      </w:r>
      <w:r>
        <w:rPr>
          <w:noProof/>
        </w:rPr>
      </w:r>
      <w:r>
        <w:rPr>
          <w:noProof/>
        </w:rPr>
        <w:fldChar w:fldCharType="separate"/>
      </w:r>
      <w:r>
        <w:rPr>
          <w:noProof/>
        </w:rPr>
        <w:t>52</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 Datenbank Schnittstellentreiber</w:t>
      </w:r>
      <w:r>
        <w:rPr>
          <w:noProof/>
        </w:rPr>
        <w:tab/>
      </w:r>
      <w:r>
        <w:rPr>
          <w:noProof/>
        </w:rPr>
        <w:fldChar w:fldCharType="begin"/>
      </w:r>
      <w:r>
        <w:rPr>
          <w:noProof/>
        </w:rPr>
        <w:instrText xml:space="preserve"> PAGEREF _Toc118111042 \h </w:instrText>
      </w:r>
      <w:r>
        <w:rPr>
          <w:noProof/>
        </w:rPr>
      </w:r>
      <w:r>
        <w:rPr>
          <w:noProof/>
        </w:rPr>
        <w:fldChar w:fldCharType="separate"/>
      </w:r>
      <w:r>
        <w:rPr>
          <w:noProof/>
        </w:rPr>
        <w:t>53</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5.1. BASIC Schnittstellen</w:t>
      </w:r>
      <w:r>
        <w:rPr>
          <w:noProof/>
        </w:rPr>
        <w:tab/>
      </w:r>
      <w:r>
        <w:rPr>
          <w:noProof/>
        </w:rPr>
        <w:fldChar w:fldCharType="begin"/>
      </w:r>
      <w:r>
        <w:rPr>
          <w:noProof/>
        </w:rPr>
        <w:instrText xml:space="preserve"> PAGEREF _Toc118111043 \h </w:instrText>
      </w:r>
      <w:r>
        <w:rPr>
          <w:noProof/>
        </w:rPr>
      </w:r>
      <w:r>
        <w:rPr>
          <w:noProof/>
        </w:rPr>
        <w:fldChar w:fldCharType="separate"/>
      </w:r>
      <w:r>
        <w:rPr>
          <w:noProof/>
        </w:rPr>
        <w:t>54</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 xml:space="preserve">5.2. </w:t>
      </w:r>
      <w:r w:rsidRPr="00F333CA">
        <w:rPr>
          <w:noProof/>
          <w:u w:val="single"/>
        </w:rPr>
        <w:t>NETBASIC</w:t>
      </w:r>
      <w:r w:rsidRPr="00F333CA">
        <w:rPr>
          <w:noProof/>
        </w:rPr>
        <w:t xml:space="preserve"> für CTRAS Funktionen</w:t>
      </w:r>
      <w:r>
        <w:rPr>
          <w:noProof/>
        </w:rPr>
        <w:tab/>
      </w:r>
      <w:r>
        <w:rPr>
          <w:noProof/>
        </w:rPr>
        <w:fldChar w:fldCharType="begin"/>
      </w:r>
      <w:r>
        <w:rPr>
          <w:noProof/>
        </w:rPr>
        <w:instrText xml:space="preserve"> PAGEREF _Toc118111044 \h </w:instrText>
      </w:r>
      <w:r>
        <w:rPr>
          <w:noProof/>
        </w:rPr>
      </w:r>
      <w:r>
        <w:rPr>
          <w:noProof/>
        </w:rPr>
        <w:fldChar w:fldCharType="separate"/>
      </w:r>
      <w:r>
        <w:rPr>
          <w:noProof/>
        </w:rPr>
        <w:t>55</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lastRenderedPageBreak/>
        <w:t xml:space="preserve">5.3. </w:t>
      </w:r>
      <w:r w:rsidRPr="00F333CA">
        <w:rPr>
          <w:noProof/>
          <w:u w:val="single"/>
        </w:rPr>
        <w:t>Quattro</w:t>
      </w:r>
      <w:r w:rsidRPr="00F333CA">
        <w:rPr>
          <w:noProof/>
        </w:rPr>
        <w:t xml:space="preserve"> Schnittstelle für CTRAS</w:t>
      </w:r>
      <w:r>
        <w:rPr>
          <w:noProof/>
        </w:rPr>
        <w:tab/>
      </w:r>
      <w:r>
        <w:rPr>
          <w:noProof/>
        </w:rPr>
        <w:fldChar w:fldCharType="begin"/>
      </w:r>
      <w:r>
        <w:rPr>
          <w:noProof/>
        </w:rPr>
        <w:instrText xml:space="preserve"> PAGEREF _Toc118111045 \h </w:instrText>
      </w:r>
      <w:r>
        <w:rPr>
          <w:noProof/>
        </w:rPr>
      </w:r>
      <w:r>
        <w:rPr>
          <w:noProof/>
        </w:rPr>
        <w:fldChar w:fldCharType="separate"/>
      </w:r>
      <w:r>
        <w:rPr>
          <w:noProof/>
        </w:rPr>
        <w:t>56</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 xml:space="preserve">5.4. </w:t>
      </w:r>
      <w:r w:rsidRPr="00F333CA">
        <w:rPr>
          <w:noProof/>
          <w:u w:val="single"/>
        </w:rPr>
        <w:t>Quattro</w:t>
      </w:r>
      <w:r w:rsidRPr="00F333CA">
        <w:rPr>
          <w:noProof/>
        </w:rPr>
        <w:t xml:space="preserve"> Schnittstelle mit 32 Bit FTP</w:t>
      </w:r>
      <w:r>
        <w:rPr>
          <w:noProof/>
        </w:rPr>
        <w:tab/>
      </w:r>
      <w:r>
        <w:rPr>
          <w:noProof/>
        </w:rPr>
        <w:fldChar w:fldCharType="begin"/>
      </w:r>
      <w:r>
        <w:rPr>
          <w:noProof/>
        </w:rPr>
        <w:instrText xml:space="preserve"> PAGEREF _Toc118111046 \h </w:instrText>
      </w:r>
      <w:r>
        <w:rPr>
          <w:noProof/>
        </w:rPr>
      </w:r>
      <w:r>
        <w:rPr>
          <w:noProof/>
        </w:rPr>
        <w:fldChar w:fldCharType="separate"/>
      </w:r>
      <w:r>
        <w:rPr>
          <w:noProof/>
        </w:rPr>
        <w:t>57</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5.4.1. Offline Verarbeitung von Quattro Dateien</w:t>
      </w:r>
      <w:r>
        <w:rPr>
          <w:noProof/>
        </w:rPr>
        <w:tab/>
      </w:r>
      <w:r>
        <w:rPr>
          <w:noProof/>
        </w:rPr>
        <w:fldChar w:fldCharType="begin"/>
      </w:r>
      <w:r>
        <w:rPr>
          <w:noProof/>
        </w:rPr>
        <w:instrText xml:space="preserve"> PAGEREF _Toc118111047 \h </w:instrText>
      </w:r>
      <w:r>
        <w:rPr>
          <w:noProof/>
        </w:rPr>
      </w:r>
      <w:r>
        <w:rPr>
          <w:noProof/>
        </w:rPr>
        <w:fldChar w:fldCharType="separate"/>
      </w:r>
      <w:r>
        <w:rPr>
          <w:noProof/>
        </w:rPr>
        <w:t>58</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5.4.2. Dateidefinitionen</w:t>
      </w:r>
      <w:r>
        <w:rPr>
          <w:noProof/>
        </w:rPr>
        <w:tab/>
      </w:r>
      <w:r>
        <w:rPr>
          <w:noProof/>
        </w:rPr>
        <w:fldChar w:fldCharType="begin"/>
      </w:r>
      <w:r>
        <w:rPr>
          <w:noProof/>
        </w:rPr>
        <w:instrText xml:space="preserve"> PAGEREF _Toc118111048 \h </w:instrText>
      </w:r>
      <w:r>
        <w:rPr>
          <w:noProof/>
        </w:rPr>
      </w:r>
      <w:r>
        <w:rPr>
          <w:noProof/>
        </w:rPr>
        <w:fldChar w:fldCharType="separate"/>
      </w:r>
      <w:r>
        <w:rPr>
          <w:noProof/>
        </w:rPr>
        <w:t>59</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sidRPr="00F333CA">
        <w:rPr>
          <w:noProof/>
          <w:lang w:val="en-US"/>
        </w:rPr>
        <w:t xml:space="preserve">5.4.3. </w:t>
      </w:r>
      <w:r w:rsidRPr="00F333CA">
        <w:rPr>
          <w:noProof/>
          <w:u w:val="single"/>
          <w:lang w:val="en-US"/>
        </w:rPr>
        <w:t>XBasic</w:t>
      </w:r>
      <w:r w:rsidRPr="00F333CA">
        <w:rPr>
          <w:noProof/>
          <w:lang w:val="en-US"/>
        </w:rPr>
        <w:t xml:space="preserve"> und andere Schnittstellen mit 32 Bit FTP</w:t>
      </w:r>
      <w:r>
        <w:rPr>
          <w:noProof/>
        </w:rPr>
        <w:tab/>
      </w:r>
      <w:r>
        <w:rPr>
          <w:noProof/>
        </w:rPr>
        <w:fldChar w:fldCharType="begin"/>
      </w:r>
      <w:r>
        <w:rPr>
          <w:noProof/>
        </w:rPr>
        <w:instrText xml:space="preserve"> PAGEREF _Toc118111049 \h </w:instrText>
      </w:r>
      <w:r>
        <w:rPr>
          <w:noProof/>
        </w:rPr>
      </w:r>
      <w:r>
        <w:rPr>
          <w:noProof/>
        </w:rPr>
        <w:fldChar w:fldCharType="separate"/>
      </w:r>
      <w:r>
        <w:rPr>
          <w:noProof/>
        </w:rPr>
        <w:t>60</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sidRPr="00F333CA">
        <w:rPr>
          <w:noProof/>
          <w:lang w:val="en-US"/>
        </w:rPr>
        <w:t xml:space="preserve">5.5. </w:t>
      </w:r>
      <w:r w:rsidRPr="00F333CA">
        <w:rPr>
          <w:noProof/>
          <w:u w:val="single"/>
          <w:lang w:val="en-US"/>
        </w:rPr>
        <w:t>GLOBAL</w:t>
      </w:r>
      <w:r w:rsidRPr="00F333CA">
        <w:rPr>
          <w:noProof/>
          <w:lang w:val="en-US"/>
        </w:rPr>
        <w:t xml:space="preserve"> 3000 Speedbase und Global 2000 ISAM/DMAM</w:t>
      </w:r>
      <w:r>
        <w:rPr>
          <w:noProof/>
        </w:rPr>
        <w:tab/>
      </w:r>
      <w:r>
        <w:rPr>
          <w:noProof/>
        </w:rPr>
        <w:fldChar w:fldCharType="begin"/>
      </w:r>
      <w:r>
        <w:rPr>
          <w:noProof/>
        </w:rPr>
        <w:instrText xml:space="preserve"> PAGEREF _Toc118111050 \h </w:instrText>
      </w:r>
      <w:r>
        <w:rPr>
          <w:noProof/>
        </w:rPr>
      </w:r>
      <w:r>
        <w:rPr>
          <w:noProof/>
        </w:rPr>
        <w:fldChar w:fldCharType="separate"/>
      </w:r>
      <w:r>
        <w:rPr>
          <w:noProof/>
        </w:rPr>
        <w:t>61</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 xml:space="preserve">5.6. </w:t>
      </w:r>
      <w:r w:rsidRPr="00F333CA">
        <w:rPr>
          <w:noProof/>
          <w:u w:val="single"/>
        </w:rPr>
        <w:t>NAVISION</w:t>
      </w:r>
      <w:r w:rsidRPr="00F333CA">
        <w:rPr>
          <w:noProof/>
        </w:rPr>
        <w:t xml:space="preserve"> Financials</w:t>
      </w:r>
      <w:r>
        <w:rPr>
          <w:noProof/>
        </w:rPr>
        <w:tab/>
      </w:r>
      <w:r>
        <w:rPr>
          <w:noProof/>
        </w:rPr>
        <w:fldChar w:fldCharType="begin"/>
      </w:r>
      <w:r>
        <w:rPr>
          <w:noProof/>
        </w:rPr>
        <w:instrText xml:space="preserve"> PAGEREF _Toc118111051 \h </w:instrText>
      </w:r>
      <w:r>
        <w:rPr>
          <w:noProof/>
        </w:rPr>
      </w:r>
      <w:r>
        <w:rPr>
          <w:noProof/>
        </w:rPr>
        <w:fldChar w:fldCharType="separate"/>
      </w:r>
      <w:r>
        <w:rPr>
          <w:noProof/>
        </w:rPr>
        <w:t>62</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sidRPr="00F333CA">
        <w:rPr>
          <w:noProof/>
          <w:lang w:val="en-US"/>
        </w:rPr>
        <w:t>5.6.1. Installation von Navision Financials und C/FRONT</w:t>
      </w:r>
      <w:r>
        <w:rPr>
          <w:noProof/>
        </w:rPr>
        <w:tab/>
      </w:r>
      <w:r>
        <w:rPr>
          <w:noProof/>
        </w:rPr>
        <w:fldChar w:fldCharType="begin"/>
      </w:r>
      <w:r>
        <w:rPr>
          <w:noProof/>
        </w:rPr>
        <w:instrText xml:space="preserve"> PAGEREF _Toc118111052 \h </w:instrText>
      </w:r>
      <w:r>
        <w:rPr>
          <w:noProof/>
        </w:rPr>
      </w:r>
      <w:r>
        <w:rPr>
          <w:noProof/>
        </w:rPr>
        <w:fldChar w:fldCharType="separate"/>
      </w:r>
      <w:r>
        <w:rPr>
          <w:noProof/>
        </w:rPr>
        <w:t>63</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sidRPr="00F333CA">
        <w:rPr>
          <w:noProof/>
          <w:lang w:val="en-US"/>
        </w:rPr>
        <w:t>5.6.2. Installaion und Konfiguration der Navision Financials Schnittstelle</w:t>
      </w:r>
      <w:r>
        <w:rPr>
          <w:noProof/>
        </w:rPr>
        <w:tab/>
      </w:r>
      <w:r>
        <w:rPr>
          <w:noProof/>
        </w:rPr>
        <w:fldChar w:fldCharType="begin"/>
      </w:r>
      <w:r>
        <w:rPr>
          <w:noProof/>
        </w:rPr>
        <w:instrText xml:space="preserve"> PAGEREF _Toc118111053 \h </w:instrText>
      </w:r>
      <w:r>
        <w:rPr>
          <w:noProof/>
        </w:rPr>
      </w:r>
      <w:r>
        <w:rPr>
          <w:noProof/>
        </w:rPr>
        <w:fldChar w:fldCharType="separate"/>
      </w:r>
      <w:r>
        <w:rPr>
          <w:noProof/>
        </w:rPr>
        <w:t>64</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5.6.3. Import der Tabellendefinitionen</w:t>
      </w:r>
      <w:r>
        <w:rPr>
          <w:noProof/>
        </w:rPr>
        <w:tab/>
      </w:r>
      <w:r>
        <w:rPr>
          <w:noProof/>
        </w:rPr>
        <w:fldChar w:fldCharType="begin"/>
      </w:r>
      <w:r>
        <w:rPr>
          <w:noProof/>
        </w:rPr>
        <w:instrText xml:space="preserve"> PAGEREF _Toc118111054 \h </w:instrText>
      </w:r>
      <w:r>
        <w:rPr>
          <w:noProof/>
        </w:rPr>
      </w:r>
      <w:r>
        <w:rPr>
          <w:noProof/>
        </w:rPr>
        <w:fldChar w:fldCharType="separate"/>
      </w:r>
      <w:r>
        <w:rPr>
          <w:noProof/>
        </w:rPr>
        <w:t>65</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 xml:space="preserve">5.7. </w:t>
      </w:r>
      <w:r w:rsidRPr="00F333CA">
        <w:rPr>
          <w:noProof/>
          <w:u w:val="single"/>
        </w:rPr>
        <w:t>CONCORDE</w:t>
      </w:r>
      <w:r w:rsidRPr="00F333CA">
        <w:rPr>
          <w:noProof/>
        </w:rPr>
        <w:t xml:space="preserve"> C5/XAL</w:t>
      </w:r>
      <w:r>
        <w:rPr>
          <w:noProof/>
        </w:rPr>
        <w:tab/>
      </w:r>
      <w:r>
        <w:rPr>
          <w:noProof/>
        </w:rPr>
        <w:fldChar w:fldCharType="begin"/>
      </w:r>
      <w:r>
        <w:rPr>
          <w:noProof/>
        </w:rPr>
        <w:instrText xml:space="preserve"> PAGEREF _Toc118111055 \h </w:instrText>
      </w:r>
      <w:r>
        <w:rPr>
          <w:noProof/>
        </w:rPr>
      </w:r>
      <w:r>
        <w:rPr>
          <w:noProof/>
        </w:rPr>
        <w:fldChar w:fldCharType="separate"/>
      </w:r>
      <w:r>
        <w:rPr>
          <w:noProof/>
        </w:rPr>
        <w:t>66</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sidRPr="00F333CA">
        <w:rPr>
          <w:noProof/>
          <w:lang w:val="en-US"/>
        </w:rPr>
        <w:t>5.7.1. Export der Concorde Dateidefinitionen</w:t>
      </w:r>
      <w:r>
        <w:rPr>
          <w:noProof/>
        </w:rPr>
        <w:tab/>
      </w:r>
      <w:r>
        <w:rPr>
          <w:noProof/>
        </w:rPr>
        <w:fldChar w:fldCharType="begin"/>
      </w:r>
      <w:r>
        <w:rPr>
          <w:noProof/>
        </w:rPr>
        <w:instrText xml:space="preserve"> PAGEREF _Toc118111056 \h </w:instrText>
      </w:r>
      <w:r>
        <w:rPr>
          <w:noProof/>
        </w:rPr>
      </w:r>
      <w:r>
        <w:rPr>
          <w:noProof/>
        </w:rPr>
        <w:fldChar w:fldCharType="separate"/>
      </w:r>
      <w:r>
        <w:rPr>
          <w:noProof/>
        </w:rPr>
        <w:t>67</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sidRPr="00F333CA">
        <w:rPr>
          <w:noProof/>
          <w:lang w:val="en-US"/>
        </w:rPr>
        <w:t>5.7.2. Installation und Konfiguration der Schnittstelle zu Concorde</w:t>
      </w:r>
      <w:r>
        <w:rPr>
          <w:noProof/>
        </w:rPr>
        <w:tab/>
      </w:r>
      <w:r>
        <w:rPr>
          <w:noProof/>
        </w:rPr>
        <w:fldChar w:fldCharType="begin"/>
      </w:r>
      <w:r>
        <w:rPr>
          <w:noProof/>
        </w:rPr>
        <w:instrText xml:space="preserve"> PAGEREF _Toc118111057 \h </w:instrText>
      </w:r>
      <w:r>
        <w:rPr>
          <w:noProof/>
        </w:rPr>
      </w:r>
      <w:r>
        <w:rPr>
          <w:noProof/>
        </w:rPr>
        <w:fldChar w:fldCharType="separate"/>
      </w:r>
      <w:r>
        <w:rPr>
          <w:noProof/>
        </w:rPr>
        <w:t>68</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5.7.3. Import der Tabellendefinitionen</w:t>
      </w:r>
      <w:r>
        <w:rPr>
          <w:noProof/>
        </w:rPr>
        <w:tab/>
      </w:r>
      <w:r>
        <w:rPr>
          <w:noProof/>
        </w:rPr>
        <w:fldChar w:fldCharType="begin"/>
      </w:r>
      <w:r>
        <w:rPr>
          <w:noProof/>
        </w:rPr>
        <w:instrText xml:space="preserve"> PAGEREF _Toc118111058 \h </w:instrText>
      </w:r>
      <w:r>
        <w:rPr>
          <w:noProof/>
        </w:rPr>
      </w:r>
      <w:r>
        <w:rPr>
          <w:noProof/>
        </w:rPr>
        <w:fldChar w:fldCharType="separate"/>
      </w:r>
      <w:r>
        <w:rPr>
          <w:noProof/>
        </w:rPr>
        <w:t>69</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 xml:space="preserve">5.8. </w:t>
      </w:r>
      <w:r w:rsidRPr="00F333CA">
        <w:rPr>
          <w:noProof/>
          <w:u w:val="single"/>
        </w:rPr>
        <w:t>Btrieve</w:t>
      </w:r>
      <w:r w:rsidRPr="00F333CA">
        <w:rPr>
          <w:noProof/>
        </w:rPr>
        <w:t xml:space="preserve"> Version 5.10 und 6.15</w:t>
      </w:r>
      <w:r>
        <w:rPr>
          <w:noProof/>
        </w:rPr>
        <w:tab/>
      </w:r>
      <w:r>
        <w:rPr>
          <w:noProof/>
        </w:rPr>
        <w:fldChar w:fldCharType="begin"/>
      </w:r>
      <w:r>
        <w:rPr>
          <w:noProof/>
        </w:rPr>
        <w:instrText xml:space="preserve"> PAGEREF _Toc118111059 \h </w:instrText>
      </w:r>
      <w:r>
        <w:rPr>
          <w:noProof/>
        </w:rPr>
      </w:r>
      <w:r>
        <w:rPr>
          <w:noProof/>
        </w:rPr>
        <w:fldChar w:fldCharType="separate"/>
      </w:r>
      <w:r>
        <w:rPr>
          <w:noProof/>
        </w:rPr>
        <w:t>70</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5.8.1. Installation und Konfiguration der Schnittstelle zu Btrieve</w:t>
      </w:r>
      <w:r>
        <w:rPr>
          <w:noProof/>
        </w:rPr>
        <w:tab/>
      </w:r>
      <w:r>
        <w:rPr>
          <w:noProof/>
        </w:rPr>
        <w:fldChar w:fldCharType="begin"/>
      </w:r>
      <w:r>
        <w:rPr>
          <w:noProof/>
        </w:rPr>
        <w:instrText xml:space="preserve"> PAGEREF _Toc118111060 \h </w:instrText>
      </w:r>
      <w:r>
        <w:rPr>
          <w:noProof/>
        </w:rPr>
      </w:r>
      <w:r>
        <w:rPr>
          <w:noProof/>
        </w:rPr>
        <w:fldChar w:fldCharType="separate"/>
      </w:r>
      <w:r>
        <w:rPr>
          <w:noProof/>
        </w:rPr>
        <w:t>71</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5.8.1.1. Erweiterte Optionen</w:t>
      </w:r>
      <w:r>
        <w:rPr>
          <w:noProof/>
        </w:rPr>
        <w:tab/>
      </w:r>
      <w:r>
        <w:rPr>
          <w:noProof/>
        </w:rPr>
        <w:fldChar w:fldCharType="begin"/>
      </w:r>
      <w:r>
        <w:rPr>
          <w:noProof/>
        </w:rPr>
        <w:instrText xml:space="preserve"> PAGEREF _Toc118111061 \h </w:instrText>
      </w:r>
      <w:r>
        <w:rPr>
          <w:noProof/>
        </w:rPr>
      </w:r>
      <w:r>
        <w:rPr>
          <w:noProof/>
        </w:rPr>
        <w:fldChar w:fldCharType="separate"/>
      </w:r>
      <w:r>
        <w:rPr>
          <w:noProof/>
        </w:rPr>
        <w:t>72</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5.8.1.1.1. Öffnen einer Datei</w:t>
      </w:r>
      <w:r>
        <w:rPr>
          <w:noProof/>
        </w:rPr>
        <w:tab/>
      </w:r>
      <w:r>
        <w:rPr>
          <w:noProof/>
        </w:rPr>
        <w:fldChar w:fldCharType="begin"/>
      </w:r>
      <w:r>
        <w:rPr>
          <w:noProof/>
        </w:rPr>
        <w:instrText xml:space="preserve"> PAGEREF _Toc118111062 \h </w:instrText>
      </w:r>
      <w:r>
        <w:rPr>
          <w:noProof/>
        </w:rPr>
      </w:r>
      <w:r>
        <w:rPr>
          <w:noProof/>
        </w:rPr>
        <w:fldChar w:fldCharType="separate"/>
      </w:r>
      <w:r>
        <w:rPr>
          <w:noProof/>
        </w:rPr>
        <w:t>73</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5.8.1.1.2. Suffix Dateiname</w:t>
      </w:r>
      <w:r>
        <w:rPr>
          <w:noProof/>
        </w:rPr>
        <w:tab/>
      </w:r>
      <w:r>
        <w:rPr>
          <w:noProof/>
        </w:rPr>
        <w:fldChar w:fldCharType="begin"/>
      </w:r>
      <w:r>
        <w:rPr>
          <w:noProof/>
        </w:rPr>
        <w:instrText xml:space="preserve"> PAGEREF _Toc118111063 \h </w:instrText>
      </w:r>
      <w:r>
        <w:rPr>
          <w:noProof/>
        </w:rPr>
      </w:r>
      <w:r>
        <w:rPr>
          <w:noProof/>
        </w:rPr>
        <w:fldChar w:fldCharType="separate"/>
      </w:r>
      <w:r>
        <w:rPr>
          <w:noProof/>
        </w:rPr>
        <w:t>74</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5.8.1.1.3. Optionen Dateiname</w:t>
      </w:r>
      <w:r>
        <w:rPr>
          <w:noProof/>
        </w:rPr>
        <w:tab/>
      </w:r>
      <w:r>
        <w:rPr>
          <w:noProof/>
        </w:rPr>
        <w:fldChar w:fldCharType="begin"/>
      </w:r>
      <w:r>
        <w:rPr>
          <w:noProof/>
        </w:rPr>
        <w:instrText xml:space="preserve"> PAGEREF _Toc118111064 \h </w:instrText>
      </w:r>
      <w:r>
        <w:rPr>
          <w:noProof/>
        </w:rPr>
      </w:r>
      <w:r>
        <w:rPr>
          <w:noProof/>
        </w:rPr>
        <w:fldChar w:fldCharType="separate"/>
      </w:r>
      <w:r>
        <w:rPr>
          <w:noProof/>
        </w:rPr>
        <w:t>75</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5.8.1.1.4. Parameter</w:t>
      </w:r>
      <w:r>
        <w:rPr>
          <w:noProof/>
        </w:rPr>
        <w:tab/>
      </w:r>
      <w:r>
        <w:rPr>
          <w:noProof/>
        </w:rPr>
        <w:fldChar w:fldCharType="begin"/>
      </w:r>
      <w:r>
        <w:rPr>
          <w:noProof/>
        </w:rPr>
        <w:instrText xml:space="preserve"> PAGEREF _Toc118111065 \h </w:instrText>
      </w:r>
      <w:r>
        <w:rPr>
          <w:noProof/>
        </w:rPr>
      </w:r>
      <w:r>
        <w:rPr>
          <w:noProof/>
        </w:rPr>
        <w:fldChar w:fldCharType="separate"/>
      </w:r>
      <w:r>
        <w:rPr>
          <w:noProof/>
        </w:rPr>
        <w:t>76</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 xml:space="preserve">5.9. </w:t>
      </w:r>
      <w:r w:rsidRPr="00F333CA">
        <w:rPr>
          <w:noProof/>
          <w:u w:val="single"/>
        </w:rPr>
        <w:t>ODBC</w:t>
      </w:r>
      <w:r w:rsidRPr="00F333CA">
        <w:rPr>
          <w:noProof/>
        </w:rPr>
        <w:t xml:space="preserve"> Treiberschnittstelle - Anwendungstyp</w:t>
      </w:r>
      <w:r>
        <w:rPr>
          <w:noProof/>
        </w:rPr>
        <w:tab/>
      </w:r>
      <w:r>
        <w:rPr>
          <w:noProof/>
        </w:rPr>
        <w:fldChar w:fldCharType="begin"/>
      </w:r>
      <w:r>
        <w:rPr>
          <w:noProof/>
        </w:rPr>
        <w:instrText xml:space="preserve"> PAGEREF _Toc118111066 \h </w:instrText>
      </w:r>
      <w:r>
        <w:rPr>
          <w:noProof/>
        </w:rPr>
      </w:r>
      <w:r>
        <w:rPr>
          <w:noProof/>
        </w:rPr>
        <w:fldChar w:fldCharType="separate"/>
      </w:r>
      <w:r>
        <w:rPr>
          <w:noProof/>
        </w:rPr>
        <w:t>77</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5.9.1. Type 1 - Unterstützung der Informix Datenbank Sperrung</w:t>
      </w:r>
      <w:r>
        <w:rPr>
          <w:noProof/>
        </w:rPr>
        <w:tab/>
      </w:r>
      <w:r>
        <w:rPr>
          <w:noProof/>
        </w:rPr>
        <w:fldChar w:fldCharType="begin"/>
      </w:r>
      <w:r>
        <w:rPr>
          <w:noProof/>
        </w:rPr>
        <w:instrText xml:space="preserve"> PAGEREF _Toc118111067 \h </w:instrText>
      </w:r>
      <w:r>
        <w:rPr>
          <w:noProof/>
        </w:rPr>
      </w:r>
      <w:r>
        <w:rPr>
          <w:noProof/>
        </w:rPr>
        <w:fldChar w:fldCharType="separate"/>
      </w:r>
      <w:r>
        <w:rPr>
          <w:noProof/>
        </w:rPr>
        <w:t>78</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5.9.2. Type 4 - ORDER BY</w:t>
      </w:r>
      <w:r>
        <w:rPr>
          <w:noProof/>
        </w:rPr>
        <w:tab/>
      </w:r>
      <w:r>
        <w:rPr>
          <w:noProof/>
        </w:rPr>
        <w:fldChar w:fldCharType="begin"/>
      </w:r>
      <w:r>
        <w:rPr>
          <w:noProof/>
        </w:rPr>
        <w:instrText xml:space="preserve"> PAGEREF _Toc118111068 \h </w:instrText>
      </w:r>
      <w:r>
        <w:rPr>
          <w:noProof/>
        </w:rPr>
      </w:r>
      <w:r>
        <w:rPr>
          <w:noProof/>
        </w:rPr>
        <w:fldChar w:fldCharType="separate"/>
      </w:r>
      <w:r>
        <w:rPr>
          <w:noProof/>
        </w:rPr>
        <w:t>79</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5.9.3. Typ 4096 - Alphanum. Felder dürfen NICHT leer sein</w:t>
      </w:r>
      <w:r>
        <w:rPr>
          <w:noProof/>
        </w:rPr>
        <w:tab/>
      </w:r>
      <w:r>
        <w:rPr>
          <w:noProof/>
        </w:rPr>
        <w:fldChar w:fldCharType="begin"/>
      </w:r>
      <w:r>
        <w:rPr>
          <w:noProof/>
        </w:rPr>
        <w:instrText xml:space="preserve"> PAGEREF _Toc118111069 \h </w:instrText>
      </w:r>
      <w:r>
        <w:rPr>
          <w:noProof/>
        </w:rPr>
      </w:r>
      <w:r>
        <w:rPr>
          <w:noProof/>
        </w:rPr>
        <w:fldChar w:fldCharType="separate"/>
      </w:r>
      <w:r>
        <w:rPr>
          <w:noProof/>
        </w:rPr>
        <w:t>80</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5.9.4. Typ 8192 - ODBC Treiber, die nur eine Tabellenverbindung unterstützen</w:t>
      </w:r>
      <w:r>
        <w:rPr>
          <w:noProof/>
        </w:rPr>
        <w:tab/>
      </w:r>
      <w:r>
        <w:rPr>
          <w:noProof/>
        </w:rPr>
        <w:fldChar w:fldCharType="begin"/>
      </w:r>
      <w:r>
        <w:rPr>
          <w:noProof/>
        </w:rPr>
        <w:instrText xml:space="preserve"> PAGEREF _Toc118111070 \h </w:instrText>
      </w:r>
      <w:r>
        <w:rPr>
          <w:noProof/>
        </w:rPr>
      </w:r>
      <w:r>
        <w:rPr>
          <w:noProof/>
        </w:rPr>
        <w:fldChar w:fldCharType="separate"/>
      </w:r>
      <w:r>
        <w:rPr>
          <w:noProof/>
        </w:rPr>
        <w:t>81</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 xml:space="preserve">5.10. </w:t>
      </w:r>
      <w:r w:rsidRPr="00F333CA">
        <w:rPr>
          <w:noProof/>
          <w:u w:val="single"/>
        </w:rPr>
        <w:t>ISAM</w:t>
      </w:r>
      <w:r w:rsidRPr="00F333CA">
        <w:rPr>
          <w:noProof/>
        </w:rPr>
        <w:t xml:space="preserve"> Datenbankschnittstelle - Anwendungstyp</w:t>
      </w:r>
      <w:r>
        <w:rPr>
          <w:noProof/>
        </w:rPr>
        <w:tab/>
      </w:r>
      <w:r>
        <w:rPr>
          <w:noProof/>
        </w:rPr>
        <w:fldChar w:fldCharType="begin"/>
      </w:r>
      <w:r>
        <w:rPr>
          <w:noProof/>
        </w:rPr>
        <w:instrText xml:space="preserve"> PAGEREF _Toc118111071 \h </w:instrText>
      </w:r>
      <w:r>
        <w:rPr>
          <w:noProof/>
        </w:rPr>
      </w:r>
      <w:r>
        <w:rPr>
          <w:noProof/>
        </w:rPr>
        <w:fldChar w:fldCharType="separate"/>
      </w:r>
      <w:r>
        <w:rPr>
          <w:noProof/>
        </w:rPr>
        <w:t>82</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5.10.1. Typ 2 - Unterstützung des SAMSON Systems</w:t>
      </w:r>
      <w:r>
        <w:rPr>
          <w:noProof/>
        </w:rPr>
        <w:tab/>
      </w:r>
      <w:r>
        <w:rPr>
          <w:noProof/>
        </w:rPr>
        <w:fldChar w:fldCharType="begin"/>
      </w:r>
      <w:r>
        <w:rPr>
          <w:noProof/>
        </w:rPr>
        <w:instrText xml:space="preserve"> PAGEREF _Toc118111072 \h </w:instrText>
      </w:r>
      <w:r>
        <w:rPr>
          <w:noProof/>
        </w:rPr>
      </w:r>
      <w:r>
        <w:rPr>
          <w:noProof/>
        </w:rPr>
        <w:fldChar w:fldCharType="separate"/>
      </w:r>
      <w:r>
        <w:rPr>
          <w:noProof/>
        </w:rPr>
        <w:t>83</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sidRPr="00F333CA">
        <w:rPr>
          <w:noProof/>
          <w:lang w:val="en-US"/>
        </w:rPr>
        <w:t xml:space="preserve">5.11. </w:t>
      </w:r>
      <w:r w:rsidRPr="00F333CA">
        <w:rPr>
          <w:noProof/>
          <w:u w:val="single"/>
          <w:lang w:val="en-US"/>
        </w:rPr>
        <w:t>SSV</w:t>
      </w:r>
      <w:r w:rsidRPr="00F333CA">
        <w:rPr>
          <w:noProof/>
          <w:lang w:val="en-US"/>
        </w:rPr>
        <w:t xml:space="preserve"> Datenbankschnittstelle</w:t>
      </w:r>
      <w:r>
        <w:rPr>
          <w:noProof/>
        </w:rPr>
        <w:tab/>
      </w:r>
      <w:r>
        <w:rPr>
          <w:noProof/>
        </w:rPr>
        <w:fldChar w:fldCharType="begin"/>
      </w:r>
      <w:r>
        <w:rPr>
          <w:noProof/>
        </w:rPr>
        <w:instrText xml:space="preserve"> PAGEREF _Toc118111073 \h </w:instrText>
      </w:r>
      <w:r>
        <w:rPr>
          <w:noProof/>
        </w:rPr>
      </w:r>
      <w:r>
        <w:rPr>
          <w:noProof/>
        </w:rPr>
        <w:fldChar w:fldCharType="separate"/>
      </w:r>
      <w:r>
        <w:rPr>
          <w:noProof/>
        </w:rPr>
        <w:t>84</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5.11.1. Schreiben Sortierungsindex</w:t>
      </w:r>
      <w:r>
        <w:rPr>
          <w:noProof/>
        </w:rPr>
        <w:tab/>
      </w:r>
      <w:r>
        <w:rPr>
          <w:noProof/>
        </w:rPr>
        <w:fldChar w:fldCharType="begin"/>
      </w:r>
      <w:r>
        <w:rPr>
          <w:noProof/>
        </w:rPr>
        <w:instrText xml:space="preserve"> PAGEREF _Toc118111074 \h </w:instrText>
      </w:r>
      <w:r>
        <w:rPr>
          <w:noProof/>
        </w:rPr>
      </w:r>
      <w:r>
        <w:rPr>
          <w:noProof/>
        </w:rPr>
        <w:fldChar w:fldCharType="separate"/>
      </w:r>
      <w:r>
        <w:rPr>
          <w:noProof/>
        </w:rPr>
        <w:t>85</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5.11.2. Länge des Vorspanns (Header)</w:t>
      </w:r>
      <w:r>
        <w:rPr>
          <w:noProof/>
        </w:rPr>
        <w:tab/>
      </w:r>
      <w:r>
        <w:rPr>
          <w:noProof/>
        </w:rPr>
        <w:fldChar w:fldCharType="begin"/>
      </w:r>
      <w:r>
        <w:rPr>
          <w:noProof/>
        </w:rPr>
        <w:instrText xml:space="preserve"> PAGEREF _Toc118111075 \h </w:instrText>
      </w:r>
      <w:r>
        <w:rPr>
          <w:noProof/>
        </w:rPr>
      </w:r>
      <w:r>
        <w:rPr>
          <w:noProof/>
        </w:rPr>
        <w:fldChar w:fldCharType="separate"/>
      </w:r>
      <w:r>
        <w:rPr>
          <w:noProof/>
        </w:rPr>
        <w:t>86</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5.11.3. Erster Datensatz</w:t>
      </w:r>
      <w:r>
        <w:rPr>
          <w:noProof/>
        </w:rPr>
        <w:tab/>
      </w:r>
      <w:r>
        <w:rPr>
          <w:noProof/>
        </w:rPr>
        <w:fldChar w:fldCharType="begin"/>
      </w:r>
      <w:r>
        <w:rPr>
          <w:noProof/>
        </w:rPr>
        <w:instrText xml:space="preserve"> PAGEREF _Toc118111076 \h </w:instrText>
      </w:r>
      <w:r>
        <w:rPr>
          <w:noProof/>
        </w:rPr>
      </w:r>
      <w:r>
        <w:rPr>
          <w:noProof/>
        </w:rPr>
        <w:fldChar w:fldCharType="separate"/>
      </w:r>
      <w:r>
        <w:rPr>
          <w:noProof/>
        </w:rPr>
        <w:t>87</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5.11.4. Anlage Indexdatei &gt; Sätze</w:t>
      </w:r>
      <w:r>
        <w:rPr>
          <w:noProof/>
        </w:rPr>
        <w:tab/>
      </w:r>
      <w:r>
        <w:rPr>
          <w:noProof/>
        </w:rPr>
        <w:fldChar w:fldCharType="begin"/>
      </w:r>
      <w:r>
        <w:rPr>
          <w:noProof/>
        </w:rPr>
        <w:instrText xml:space="preserve"> PAGEREF _Toc118111077 \h </w:instrText>
      </w:r>
      <w:r>
        <w:rPr>
          <w:noProof/>
        </w:rPr>
      </w:r>
      <w:r>
        <w:rPr>
          <w:noProof/>
        </w:rPr>
        <w:fldChar w:fldCharType="separate"/>
      </w:r>
      <w:r>
        <w:rPr>
          <w:noProof/>
        </w:rPr>
        <w:t>88</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5.11.5. CRLF beim Schreiben</w:t>
      </w:r>
      <w:r>
        <w:rPr>
          <w:noProof/>
        </w:rPr>
        <w:tab/>
      </w:r>
      <w:r>
        <w:rPr>
          <w:noProof/>
        </w:rPr>
        <w:fldChar w:fldCharType="begin"/>
      </w:r>
      <w:r>
        <w:rPr>
          <w:noProof/>
        </w:rPr>
        <w:instrText xml:space="preserve"> PAGEREF _Toc118111078 \h </w:instrText>
      </w:r>
      <w:r>
        <w:rPr>
          <w:noProof/>
        </w:rPr>
      </w:r>
      <w:r>
        <w:rPr>
          <w:noProof/>
        </w:rPr>
        <w:fldChar w:fldCharType="separate"/>
      </w:r>
      <w:r>
        <w:rPr>
          <w:noProof/>
        </w:rPr>
        <w:t>89</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5.11.6. Name der Indexdatei</w:t>
      </w:r>
      <w:r>
        <w:rPr>
          <w:noProof/>
        </w:rPr>
        <w:tab/>
      </w:r>
      <w:r>
        <w:rPr>
          <w:noProof/>
        </w:rPr>
        <w:fldChar w:fldCharType="begin"/>
      </w:r>
      <w:r>
        <w:rPr>
          <w:noProof/>
        </w:rPr>
        <w:instrText xml:space="preserve"> PAGEREF _Toc118111079 \h </w:instrText>
      </w:r>
      <w:r>
        <w:rPr>
          <w:noProof/>
        </w:rPr>
      </w:r>
      <w:r>
        <w:rPr>
          <w:noProof/>
        </w:rPr>
        <w:fldChar w:fldCharType="separate"/>
      </w:r>
      <w:r>
        <w:rPr>
          <w:noProof/>
        </w:rPr>
        <w:t>90</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5.11.7. Duplikate für &gt;= Index</w:t>
      </w:r>
      <w:r>
        <w:rPr>
          <w:noProof/>
        </w:rPr>
        <w:tab/>
      </w:r>
      <w:r>
        <w:rPr>
          <w:noProof/>
        </w:rPr>
        <w:fldChar w:fldCharType="begin"/>
      </w:r>
      <w:r>
        <w:rPr>
          <w:noProof/>
        </w:rPr>
        <w:instrText xml:space="preserve"> PAGEREF _Toc118111080 \h </w:instrText>
      </w:r>
      <w:r>
        <w:rPr>
          <w:noProof/>
        </w:rPr>
      </w:r>
      <w:r>
        <w:rPr>
          <w:noProof/>
        </w:rPr>
        <w:fldChar w:fldCharType="separate"/>
      </w:r>
      <w:r>
        <w:rPr>
          <w:noProof/>
        </w:rPr>
        <w:t>91</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5.11.8. CRLF beim Lesen</w:t>
      </w:r>
      <w:r>
        <w:rPr>
          <w:noProof/>
        </w:rPr>
        <w:tab/>
      </w:r>
      <w:r>
        <w:rPr>
          <w:noProof/>
        </w:rPr>
        <w:fldChar w:fldCharType="begin"/>
      </w:r>
      <w:r>
        <w:rPr>
          <w:noProof/>
        </w:rPr>
        <w:instrText xml:space="preserve"> PAGEREF _Toc118111081 \h </w:instrText>
      </w:r>
      <w:r>
        <w:rPr>
          <w:noProof/>
        </w:rPr>
      </w:r>
      <w:r>
        <w:rPr>
          <w:noProof/>
        </w:rPr>
        <w:fldChar w:fldCharType="separate"/>
      </w:r>
      <w:r>
        <w:rPr>
          <w:noProof/>
        </w:rPr>
        <w:t>92</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5.11.9. Dateikomprimierung</w:t>
      </w:r>
      <w:r>
        <w:rPr>
          <w:noProof/>
        </w:rPr>
        <w:tab/>
      </w:r>
      <w:r>
        <w:rPr>
          <w:noProof/>
        </w:rPr>
        <w:fldChar w:fldCharType="begin"/>
      </w:r>
      <w:r>
        <w:rPr>
          <w:noProof/>
        </w:rPr>
        <w:instrText xml:space="preserve"> PAGEREF _Toc118111082 \h </w:instrText>
      </w:r>
      <w:r>
        <w:rPr>
          <w:noProof/>
        </w:rPr>
      </w:r>
      <w:r>
        <w:rPr>
          <w:noProof/>
        </w:rPr>
        <w:fldChar w:fldCharType="separate"/>
      </w:r>
      <w:r>
        <w:rPr>
          <w:noProof/>
        </w:rPr>
        <w:t>93</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5.11.10. Start Codetabelle</w:t>
      </w:r>
      <w:r>
        <w:rPr>
          <w:noProof/>
        </w:rPr>
        <w:tab/>
      </w:r>
      <w:r>
        <w:rPr>
          <w:noProof/>
        </w:rPr>
        <w:fldChar w:fldCharType="begin"/>
      </w:r>
      <w:r>
        <w:rPr>
          <w:noProof/>
        </w:rPr>
        <w:instrText xml:space="preserve"> PAGEREF _Toc118111083 \h </w:instrText>
      </w:r>
      <w:r>
        <w:rPr>
          <w:noProof/>
        </w:rPr>
      </w:r>
      <w:r>
        <w:rPr>
          <w:noProof/>
        </w:rPr>
        <w:fldChar w:fldCharType="separate"/>
      </w:r>
      <w:r>
        <w:rPr>
          <w:noProof/>
        </w:rPr>
        <w:t>94</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 xml:space="preserve">5.12. </w:t>
      </w:r>
      <w:r w:rsidRPr="00F333CA">
        <w:rPr>
          <w:noProof/>
          <w:u w:val="single"/>
        </w:rPr>
        <w:t>Erweiterte</w:t>
      </w:r>
      <w:r w:rsidRPr="00F333CA">
        <w:rPr>
          <w:noProof/>
        </w:rPr>
        <w:t xml:space="preserve"> SSV Schnittstelle</w:t>
      </w:r>
      <w:r>
        <w:rPr>
          <w:noProof/>
        </w:rPr>
        <w:tab/>
      </w:r>
      <w:r>
        <w:rPr>
          <w:noProof/>
        </w:rPr>
        <w:fldChar w:fldCharType="begin"/>
      </w:r>
      <w:r>
        <w:rPr>
          <w:noProof/>
        </w:rPr>
        <w:instrText xml:space="preserve"> PAGEREF _Toc118111084 \h </w:instrText>
      </w:r>
      <w:r>
        <w:rPr>
          <w:noProof/>
        </w:rPr>
      </w:r>
      <w:r>
        <w:rPr>
          <w:noProof/>
        </w:rPr>
        <w:fldChar w:fldCharType="separate"/>
      </w:r>
      <w:r>
        <w:rPr>
          <w:noProof/>
        </w:rPr>
        <w:t>95</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5.12.1. Feste Satzlänge</w:t>
      </w:r>
      <w:r>
        <w:rPr>
          <w:noProof/>
        </w:rPr>
        <w:tab/>
      </w:r>
      <w:r>
        <w:rPr>
          <w:noProof/>
        </w:rPr>
        <w:fldChar w:fldCharType="begin"/>
      </w:r>
      <w:r>
        <w:rPr>
          <w:noProof/>
        </w:rPr>
        <w:instrText xml:space="preserve"> PAGEREF _Toc118111085 \h </w:instrText>
      </w:r>
      <w:r>
        <w:rPr>
          <w:noProof/>
        </w:rPr>
      </w:r>
      <w:r>
        <w:rPr>
          <w:noProof/>
        </w:rPr>
        <w:fldChar w:fldCharType="separate"/>
      </w:r>
      <w:r>
        <w:rPr>
          <w:noProof/>
        </w:rPr>
        <w:t>96</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5.12.2. Feste Blocklänge</w:t>
      </w:r>
      <w:r>
        <w:rPr>
          <w:noProof/>
        </w:rPr>
        <w:tab/>
      </w:r>
      <w:r>
        <w:rPr>
          <w:noProof/>
        </w:rPr>
        <w:fldChar w:fldCharType="begin"/>
      </w:r>
      <w:r>
        <w:rPr>
          <w:noProof/>
        </w:rPr>
        <w:instrText xml:space="preserve"> PAGEREF _Toc118111086 \h </w:instrText>
      </w:r>
      <w:r>
        <w:rPr>
          <w:noProof/>
        </w:rPr>
      </w:r>
      <w:r>
        <w:rPr>
          <w:noProof/>
        </w:rPr>
        <w:fldChar w:fldCharType="separate"/>
      </w:r>
      <w:r>
        <w:rPr>
          <w:noProof/>
        </w:rPr>
        <w:t>97</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5.12.2.1. Maximale Anzahl von Datensätzen</w:t>
      </w:r>
      <w:r>
        <w:rPr>
          <w:noProof/>
        </w:rPr>
        <w:tab/>
      </w:r>
      <w:r>
        <w:rPr>
          <w:noProof/>
        </w:rPr>
        <w:fldChar w:fldCharType="begin"/>
      </w:r>
      <w:r>
        <w:rPr>
          <w:noProof/>
        </w:rPr>
        <w:instrText xml:space="preserve"> PAGEREF _Toc118111087 \h </w:instrText>
      </w:r>
      <w:r>
        <w:rPr>
          <w:noProof/>
        </w:rPr>
      </w:r>
      <w:r>
        <w:rPr>
          <w:noProof/>
        </w:rPr>
        <w:fldChar w:fldCharType="separate"/>
      </w:r>
      <w:r>
        <w:rPr>
          <w:noProof/>
        </w:rPr>
        <w:t>98</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5.12.3. Feste Sätze/Block</w:t>
      </w:r>
      <w:r>
        <w:rPr>
          <w:noProof/>
        </w:rPr>
        <w:tab/>
      </w:r>
      <w:r>
        <w:rPr>
          <w:noProof/>
        </w:rPr>
        <w:fldChar w:fldCharType="begin"/>
      </w:r>
      <w:r>
        <w:rPr>
          <w:noProof/>
        </w:rPr>
        <w:instrText xml:space="preserve"> PAGEREF _Toc118111088 \h </w:instrText>
      </w:r>
      <w:r>
        <w:rPr>
          <w:noProof/>
        </w:rPr>
      </w:r>
      <w:r>
        <w:rPr>
          <w:noProof/>
        </w:rPr>
        <w:fldChar w:fldCharType="separate"/>
      </w:r>
      <w:r>
        <w:rPr>
          <w:noProof/>
        </w:rPr>
        <w:t>99</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5.12.4. Erstes freier Datensatz</w:t>
      </w:r>
      <w:r>
        <w:rPr>
          <w:noProof/>
        </w:rPr>
        <w:tab/>
      </w:r>
      <w:r>
        <w:rPr>
          <w:noProof/>
        </w:rPr>
        <w:fldChar w:fldCharType="begin"/>
      </w:r>
      <w:r>
        <w:rPr>
          <w:noProof/>
        </w:rPr>
        <w:instrText xml:space="preserve"> PAGEREF _Toc118111089 \h </w:instrText>
      </w:r>
      <w:r>
        <w:rPr>
          <w:noProof/>
        </w:rPr>
      </w:r>
      <w:r>
        <w:rPr>
          <w:noProof/>
        </w:rPr>
        <w:fldChar w:fldCharType="separate"/>
      </w:r>
      <w:r>
        <w:rPr>
          <w:noProof/>
        </w:rPr>
        <w:t>100</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5.12.5. Anzahl freier Datensätze</w:t>
      </w:r>
      <w:r>
        <w:rPr>
          <w:noProof/>
        </w:rPr>
        <w:tab/>
      </w:r>
      <w:r>
        <w:rPr>
          <w:noProof/>
        </w:rPr>
        <w:fldChar w:fldCharType="begin"/>
      </w:r>
      <w:r>
        <w:rPr>
          <w:noProof/>
        </w:rPr>
        <w:instrText xml:space="preserve"> PAGEREF _Toc118111090 \h </w:instrText>
      </w:r>
      <w:r>
        <w:rPr>
          <w:noProof/>
        </w:rPr>
      </w:r>
      <w:r>
        <w:rPr>
          <w:noProof/>
        </w:rPr>
        <w:fldChar w:fldCharType="separate"/>
      </w:r>
      <w:r>
        <w:rPr>
          <w:noProof/>
        </w:rPr>
        <w:t>101</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5.12.6. Nächster freier Datensatz</w:t>
      </w:r>
      <w:r>
        <w:rPr>
          <w:noProof/>
        </w:rPr>
        <w:tab/>
      </w:r>
      <w:r>
        <w:rPr>
          <w:noProof/>
        </w:rPr>
        <w:fldChar w:fldCharType="begin"/>
      </w:r>
      <w:r>
        <w:rPr>
          <w:noProof/>
        </w:rPr>
        <w:instrText xml:space="preserve"> PAGEREF _Toc118111091 \h </w:instrText>
      </w:r>
      <w:r>
        <w:rPr>
          <w:noProof/>
        </w:rPr>
      </w:r>
      <w:r>
        <w:rPr>
          <w:noProof/>
        </w:rPr>
        <w:fldChar w:fldCharType="separate"/>
      </w:r>
      <w:r>
        <w:rPr>
          <w:noProof/>
        </w:rPr>
        <w:t>102</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5.12.7. Dateiname Typ</w:t>
      </w:r>
      <w:r>
        <w:rPr>
          <w:noProof/>
        </w:rPr>
        <w:tab/>
      </w:r>
      <w:r>
        <w:rPr>
          <w:noProof/>
        </w:rPr>
        <w:fldChar w:fldCharType="begin"/>
      </w:r>
      <w:r>
        <w:rPr>
          <w:noProof/>
        </w:rPr>
        <w:instrText xml:space="preserve"> PAGEREF _Toc118111092 \h </w:instrText>
      </w:r>
      <w:r>
        <w:rPr>
          <w:noProof/>
        </w:rPr>
      </w:r>
      <w:r>
        <w:rPr>
          <w:noProof/>
        </w:rPr>
        <w:fldChar w:fldCharType="separate"/>
      </w:r>
      <w:r>
        <w:rPr>
          <w:noProof/>
        </w:rPr>
        <w:t>103</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sidRPr="00F333CA">
        <w:rPr>
          <w:noProof/>
          <w:lang w:val="en-US"/>
        </w:rPr>
        <w:t>5.12.8. Feldpackung Typen</w:t>
      </w:r>
      <w:r>
        <w:rPr>
          <w:noProof/>
        </w:rPr>
        <w:tab/>
      </w:r>
      <w:r>
        <w:rPr>
          <w:noProof/>
        </w:rPr>
        <w:fldChar w:fldCharType="begin"/>
      </w:r>
      <w:r>
        <w:rPr>
          <w:noProof/>
        </w:rPr>
        <w:instrText xml:space="preserve"> PAGEREF _Toc118111093 \h </w:instrText>
      </w:r>
      <w:r>
        <w:rPr>
          <w:noProof/>
        </w:rPr>
      </w:r>
      <w:r>
        <w:rPr>
          <w:noProof/>
        </w:rPr>
        <w:fldChar w:fldCharType="separate"/>
      </w:r>
      <w:r>
        <w:rPr>
          <w:noProof/>
        </w:rPr>
        <w:t>104</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5.12.9. Schlüsselfeldpackung Typen</w:t>
      </w:r>
      <w:r>
        <w:rPr>
          <w:noProof/>
        </w:rPr>
        <w:tab/>
      </w:r>
      <w:r>
        <w:rPr>
          <w:noProof/>
        </w:rPr>
        <w:fldChar w:fldCharType="begin"/>
      </w:r>
      <w:r>
        <w:rPr>
          <w:noProof/>
        </w:rPr>
        <w:instrText xml:space="preserve"> PAGEREF _Toc118111094 \h </w:instrText>
      </w:r>
      <w:r>
        <w:rPr>
          <w:noProof/>
        </w:rPr>
      </w:r>
      <w:r>
        <w:rPr>
          <w:noProof/>
        </w:rPr>
        <w:fldChar w:fldCharType="separate"/>
      </w:r>
      <w:r>
        <w:rPr>
          <w:noProof/>
        </w:rPr>
        <w:t>105</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sidRPr="00F333CA">
        <w:rPr>
          <w:noProof/>
          <w:lang w:val="en-US"/>
        </w:rPr>
        <w:t>6. Drucken</w:t>
      </w:r>
      <w:r>
        <w:rPr>
          <w:noProof/>
        </w:rPr>
        <w:tab/>
      </w:r>
      <w:r>
        <w:rPr>
          <w:noProof/>
        </w:rPr>
        <w:fldChar w:fldCharType="begin"/>
      </w:r>
      <w:r>
        <w:rPr>
          <w:noProof/>
        </w:rPr>
        <w:instrText xml:space="preserve"> PAGEREF _Toc118111095 \h </w:instrText>
      </w:r>
      <w:r>
        <w:rPr>
          <w:noProof/>
        </w:rPr>
      </w:r>
      <w:r>
        <w:rPr>
          <w:noProof/>
        </w:rPr>
        <w:fldChar w:fldCharType="separate"/>
      </w:r>
      <w:r>
        <w:rPr>
          <w:noProof/>
        </w:rPr>
        <w:t>106</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6.1. Erweiterungen für die Bildschirmausgabe</w:t>
      </w:r>
      <w:r>
        <w:rPr>
          <w:noProof/>
        </w:rPr>
        <w:tab/>
      </w:r>
      <w:r>
        <w:rPr>
          <w:noProof/>
        </w:rPr>
        <w:fldChar w:fldCharType="begin"/>
      </w:r>
      <w:r>
        <w:rPr>
          <w:noProof/>
        </w:rPr>
        <w:instrText xml:space="preserve"> PAGEREF _Toc118111096 \h </w:instrText>
      </w:r>
      <w:r>
        <w:rPr>
          <w:noProof/>
        </w:rPr>
      </w:r>
      <w:r>
        <w:rPr>
          <w:noProof/>
        </w:rPr>
        <w:fldChar w:fldCharType="separate"/>
      </w:r>
      <w:r>
        <w:rPr>
          <w:noProof/>
        </w:rPr>
        <w:t>107</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6.1.1. Speichern der Bildschirmausgabe in einer Datei</w:t>
      </w:r>
      <w:r>
        <w:rPr>
          <w:noProof/>
        </w:rPr>
        <w:tab/>
      </w:r>
      <w:r>
        <w:rPr>
          <w:noProof/>
        </w:rPr>
        <w:fldChar w:fldCharType="begin"/>
      </w:r>
      <w:r>
        <w:rPr>
          <w:noProof/>
        </w:rPr>
        <w:instrText xml:space="preserve"> PAGEREF _Toc118111097 \h </w:instrText>
      </w:r>
      <w:r>
        <w:rPr>
          <w:noProof/>
        </w:rPr>
      </w:r>
      <w:r>
        <w:rPr>
          <w:noProof/>
        </w:rPr>
        <w:fldChar w:fldCharType="separate"/>
      </w:r>
      <w:r>
        <w:rPr>
          <w:noProof/>
        </w:rPr>
        <w:t>108</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6.1.1.1. SCRPRT Funktion für Wiederaufruf einer IQ Ausgabe</w:t>
      </w:r>
      <w:r>
        <w:rPr>
          <w:noProof/>
        </w:rPr>
        <w:tab/>
      </w:r>
      <w:r>
        <w:rPr>
          <w:noProof/>
        </w:rPr>
        <w:fldChar w:fldCharType="begin"/>
      </w:r>
      <w:r>
        <w:rPr>
          <w:noProof/>
        </w:rPr>
        <w:instrText xml:space="preserve"> PAGEREF _Toc118111098 \h </w:instrText>
      </w:r>
      <w:r>
        <w:rPr>
          <w:noProof/>
        </w:rPr>
      </w:r>
      <w:r>
        <w:rPr>
          <w:noProof/>
        </w:rPr>
        <w:fldChar w:fldCharType="separate"/>
      </w:r>
      <w:r>
        <w:rPr>
          <w:noProof/>
        </w:rPr>
        <w:t>109</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6.2. Multi Output Format Drucker</w:t>
      </w:r>
      <w:r>
        <w:rPr>
          <w:noProof/>
        </w:rPr>
        <w:tab/>
      </w:r>
      <w:r>
        <w:rPr>
          <w:noProof/>
        </w:rPr>
        <w:fldChar w:fldCharType="begin"/>
      </w:r>
      <w:r>
        <w:rPr>
          <w:noProof/>
        </w:rPr>
        <w:instrText xml:space="preserve"> PAGEREF _Toc118111099 \h </w:instrText>
      </w:r>
      <w:r>
        <w:rPr>
          <w:noProof/>
        </w:rPr>
      </w:r>
      <w:r>
        <w:rPr>
          <w:noProof/>
        </w:rPr>
        <w:fldChar w:fldCharType="separate"/>
      </w:r>
      <w:r>
        <w:rPr>
          <w:noProof/>
        </w:rPr>
        <w:t>110</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6.2.1. Drucker Typ</w:t>
      </w:r>
      <w:r>
        <w:rPr>
          <w:noProof/>
        </w:rPr>
        <w:tab/>
      </w:r>
      <w:r>
        <w:rPr>
          <w:noProof/>
        </w:rPr>
        <w:fldChar w:fldCharType="begin"/>
      </w:r>
      <w:r>
        <w:rPr>
          <w:noProof/>
        </w:rPr>
        <w:instrText xml:space="preserve"> PAGEREF _Toc118111100 \h </w:instrText>
      </w:r>
      <w:r>
        <w:rPr>
          <w:noProof/>
        </w:rPr>
      </w:r>
      <w:r>
        <w:rPr>
          <w:noProof/>
        </w:rPr>
        <w:fldChar w:fldCharType="separate"/>
      </w:r>
      <w:r>
        <w:rPr>
          <w:noProof/>
        </w:rPr>
        <w:t>111</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6.3. Textdrucker, Druckertyp 1</w:t>
      </w:r>
      <w:r>
        <w:rPr>
          <w:noProof/>
        </w:rPr>
        <w:tab/>
      </w:r>
      <w:r>
        <w:rPr>
          <w:noProof/>
        </w:rPr>
        <w:fldChar w:fldCharType="begin"/>
      </w:r>
      <w:r>
        <w:rPr>
          <w:noProof/>
        </w:rPr>
        <w:instrText xml:space="preserve"> PAGEREF _Toc118111101 \h </w:instrText>
      </w:r>
      <w:r>
        <w:rPr>
          <w:noProof/>
        </w:rPr>
      </w:r>
      <w:r>
        <w:rPr>
          <w:noProof/>
        </w:rPr>
        <w:fldChar w:fldCharType="separate"/>
      </w:r>
      <w:r>
        <w:rPr>
          <w:noProof/>
        </w:rPr>
        <w:t>112</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sidRPr="00F333CA">
        <w:rPr>
          <w:noProof/>
          <w:lang w:val="en-US"/>
        </w:rPr>
        <w:t>6.3.1. Optionen</w:t>
      </w:r>
      <w:r>
        <w:rPr>
          <w:noProof/>
        </w:rPr>
        <w:tab/>
      </w:r>
      <w:r>
        <w:rPr>
          <w:noProof/>
        </w:rPr>
        <w:fldChar w:fldCharType="begin"/>
      </w:r>
      <w:r>
        <w:rPr>
          <w:noProof/>
        </w:rPr>
        <w:instrText xml:space="preserve"> PAGEREF _Toc118111102 \h </w:instrText>
      </w:r>
      <w:r>
        <w:rPr>
          <w:noProof/>
        </w:rPr>
      </w:r>
      <w:r>
        <w:rPr>
          <w:noProof/>
        </w:rPr>
        <w:fldChar w:fldCharType="separate"/>
      </w:r>
      <w:r>
        <w:rPr>
          <w:noProof/>
        </w:rPr>
        <w:t>113</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6.4. HTML Drucker, Druckertyp 2</w:t>
      </w:r>
      <w:r>
        <w:rPr>
          <w:noProof/>
        </w:rPr>
        <w:tab/>
      </w:r>
      <w:r>
        <w:rPr>
          <w:noProof/>
        </w:rPr>
        <w:fldChar w:fldCharType="begin"/>
      </w:r>
      <w:r>
        <w:rPr>
          <w:noProof/>
        </w:rPr>
        <w:instrText xml:space="preserve"> PAGEREF _Toc118111103 \h </w:instrText>
      </w:r>
      <w:r>
        <w:rPr>
          <w:noProof/>
        </w:rPr>
      </w:r>
      <w:r>
        <w:rPr>
          <w:noProof/>
        </w:rPr>
        <w:fldChar w:fldCharType="separate"/>
      </w:r>
      <w:r>
        <w:rPr>
          <w:noProof/>
        </w:rPr>
        <w:t>114</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sidRPr="00F333CA">
        <w:rPr>
          <w:noProof/>
          <w:lang w:val="en-US"/>
        </w:rPr>
        <w:t>6.4.1. HTML Ausgabe von Standardlisten</w:t>
      </w:r>
      <w:r>
        <w:rPr>
          <w:noProof/>
        </w:rPr>
        <w:tab/>
      </w:r>
      <w:r>
        <w:rPr>
          <w:noProof/>
        </w:rPr>
        <w:fldChar w:fldCharType="begin"/>
      </w:r>
      <w:r>
        <w:rPr>
          <w:noProof/>
        </w:rPr>
        <w:instrText xml:space="preserve"> PAGEREF _Toc118111104 \h </w:instrText>
      </w:r>
      <w:r>
        <w:rPr>
          <w:noProof/>
        </w:rPr>
      </w:r>
      <w:r>
        <w:rPr>
          <w:noProof/>
        </w:rPr>
        <w:fldChar w:fldCharType="separate"/>
      </w:r>
      <w:r>
        <w:rPr>
          <w:noProof/>
        </w:rPr>
        <w:t>115</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sidRPr="00F333CA">
        <w:rPr>
          <w:noProof/>
          <w:lang w:val="en-US"/>
        </w:rPr>
        <w:t>6.4.2. HTML Ausgabe von NICHT Standardlisten</w:t>
      </w:r>
      <w:r>
        <w:rPr>
          <w:noProof/>
        </w:rPr>
        <w:tab/>
      </w:r>
      <w:r>
        <w:rPr>
          <w:noProof/>
        </w:rPr>
        <w:fldChar w:fldCharType="begin"/>
      </w:r>
      <w:r>
        <w:rPr>
          <w:noProof/>
        </w:rPr>
        <w:instrText xml:space="preserve"> PAGEREF _Toc118111105 \h </w:instrText>
      </w:r>
      <w:r>
        <w:rPr>
          <w:noProof/>
        </w:rPr>
      </w:r>
      <w:r>
        <w:rPr>
          <w:noProof/>
        </w:rPr>
        <w:fldChar w:fldCharType="separate"/>
      </w:r>
      <w:r>
        <w:rPr>
          <w:noProof/>
        </w:rPr>
        <w:t>116</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6.4.3. Hintergrund, Logo und Browseschalter</w:t>
      </w:r>
      <w:r>
        <w:rPr>
          <w:noProof/>
        </w:rPr>
        <w:tab/>
      </w:r>
      <w:r>
        <w:rPr>
          <w:noProof/>
        </w:rPr>
        <w:fldChar w:fldCharType="begin"/>
      </w:r>
      <w:r>
        <w:rPr>
          <w:noProof/>
        </w:rPr>
        <w:instrText xml:space="preserve"> PAGEREF _Toc118111106 \h </w:instrText>
      </w:r>
      <w:r>
        <w:rPr>
          <w:noProof/>
        </w:rPr>
      </w:r>
      <w:r>
        <w:rPr>
          <w:noProof/>
        </w:rPr>
        <w:fldChar w:fldCharType="separate"/>
      </w:r>
      <w:r>
        <w:rPr>
          <w:noProof/>
        </w:rPr>
        <w:t>117</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sidRPr="00F333CA">
        <w:rPr>
          <w:noProof/>
          <w:lang w:val="en-US"/>
        </w:rPr>
        <w:t>6.5. RTF Drucker, Druckertyp 3</w:t>
      </w:r>
      <w:r>
        <w:rPr>
          <w:noProof/>
        </w:rPr>
        <w:tab/>
      </w:r>
      <w:r>
        <w:rPr>
          <w:noProof/>
        </w:rPr>
        <w:fldChar w:fldCharType="begin"/>
      </w:r>
      <w:r>
        <w:rPr>
          <w:noProof/>
        </w:rPr>
        <w:instrText xml:space="preserve"> PAGEREF _Toc118111107 \h </w:instrText>
      </w:r>
      <w:r>
        <w:rPr>
          <w:noProof/>
        </w:rPr>
      </w:r>
      <w:r>
        <w:rPr>
          <w:noProof/>
        </w:rPr>
        <w:fldChar w:fldCharType="separate"/>
      </w:r>
      <w:r>
        <w:rPr>
          <w:noProof/>
        </w:rPr>
        <w:t>118</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sidRPr="00F333CA">
        <w:rPr>
          <w:noProof/>
          <w:lang w:val="en-US"/>
        </w:rPr>
        <w:t>6.6. TXT Drucker, Druckertyp 4</w:t>
      </w:r>
      <w:r>
        <w:rPr>
          <w:noProof/>
        </w:rPr>
        <w:tab/>
      </w:r>
      <w:r>
        <w:rPr>
          <w:noProof/>
        </w:rPr>
        <w:fldChar w:fldCharType="begin"/>
      </w:r>
      <w:r>
        <w:rPr>
          <w:noProof/>
        </w:rPr>
        <w:instrText xml:space="preserve"> PAGEREF _Toc118111108 \h </w:instrText>
      </w:r>
      <w:r>
        <w:rPr>
          <w:noProof/>
        </w:rPr>
      </w:r>
      <w:r>
        <w:rPr>
          <w:noProof/>
        </w:rPr>
        <w:fldChar w:fldCharType="separate"/>
      </w:r>
      <w:r>
        <w:rPr>
          <w:noProof/>
        </w:rPr>
        <w:t>119</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6.7. SSV Drucker, Druckertyp 5</w:t>
      </w:r>
      <w:r>
        <w:rPr>
          <w:noProof/>
        </w:rPr>
        <w:tab/>
      </w:r>
      <w:r>
        <w:rPr>
          <w:noProof/>
        </w:rPr>
        <w:fldChar w:fldCharType="begin"/>
      </w:r>
      <w:r>
        <w:rPr>
          <w:noProof/>
        </w:rPr>
        <w:instrText xml:space="preserve"> PAGEREF _Toc118111109 \h </w:instrText>
      </w:r>
      <w:r>
        <w:rPr>
          <w:noProof/>
        </w:rPr>
      </w:r>
      <w:r>
        <w:rPr>
          <w:noProof/>
        </w:rPr>
        <w:fldChar w:fldCharType="separate"/>
      </w:r>
      <w:r>
        <w:rPr>
          <w:noProof/>
        </w:rPr>
        <w:t>120</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6.8. Optionen für Druckertyp 2 - 5</w:t>
      </w:r>
      <w:r>
        <w:rPr>
          <w:noProof/>
        </w:rPr>
        <w:tab/>
      </w:r>
      <w:r>
        <w:rPr>
          <w:noProof/>
        </w:rPr>
        <w:fldChar w:fldCharType="begin"/>
      </w:r>
      <w:r>
        <w:rPr>
          <w:noProof/>
        </w:rPr>
        <w:instrText xml:space="preserve"> PAGEREF _Toc118111110 \h </w:instrText>
      </w:r>
      <w:r>
        <w:rPr>
          <w:noProof/>
        </w:rPr>
      </w:r>
      <w:r>
        <w:rPr>
          <w:noProof/>
        </w:rPr>
        <w:fldChar w:fldCharType="separate"/>
      </w:r>
      <w:r>
        <w:rPr>
          <w:noProof/>
        </w:rPr>
        <w:t>121</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sidRPr="00F333CA">
        <w:rPr>
          <w:noProof/>
          <w:lang w:val="en-US"/>
        </w:rPr>
        <w:t>6.8.1. Ausgabe in Datei</w:t>
      </w:r>
      <w:r>
        <w:rPr>
          <w:noProof/>
        </w:rPr>
        <w:tab/>
      </w:r>
      <w:r>
        <w:rPr>
          <w:noProof/>
        </w:rPr>
        <w:fldChar w:fldCharType="begin"/>
      </w:r>
      <w:r>
        <w:rPr>
          <w:noProof/>
        </w:rPr>
        <w:instrText xml:space="preserve"> PAGEREF _Toc118111111 \h </w:instrText>
      </w:r>
      <w:r>
        <w:rPr>
          <w:noProof/>
        </w:rPr>
      </w:r>
      <w:r>
        <w:rPr>
          <w:noProof/>
        </w:rPr>
        <w:fldChar w:fldCharType="separate"/>
      </w:r>
      <w:r>
        <w:rPr>
          <w:noProof/>
        </w:rPr>
        <w:t>122</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6.8.2. Anzeige von Ausgabe mit</w:t>
      </w:r>
      <w:r>
        <w:rPr>
          <w:noProof/>
        </w:rPr>
        <w:tab/>
      </w:r>
      <w:r>
        <w:rPr>
          <w:noProof/>
        </w:rPr>
        <w:fldChar w:fldCharType="begin"/>
      </w:r>
      <w:r>
        <w:rPr>
          <w:noProof/>
        </w:rPr>
        <w:instrText xml:space="preserve"> PAGEREF _Toc118111112 \h </w:instrText>
      </w:r>
      <w:r>
        <w:rPr>
          <w:noProof/>
        </w:rPr>
      </w:r>
      <w:r>
        <w:rPr>
          <w:noProof/>
        </w:rPr>
        <w:fldChar w:fldCharType="separate"/>
      </w:r>
      <w:r>
        <w:rPr>
          <w:noProof/>
        </w:rPr>
        <w:t>123</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6.8.3. Definitionsdatei</w:t>
      </w:r>
      <w:r>
        <w:rPr>
          <w:noProof/>
        </w:rPr>
        <w:tab/>
      </w:r>
      <w:r>
        <w:rPr>
          <w:noProof/>
        </w:rPr>
        <w:fldChar w:fldCharType="begin"/>
      </w:r>
      <w:r>
        <w:rPr>
          <w:noProof/>
        </w:rPr>
        <w:instrText xml:space="preserve"> PAGEREF _Toc118111113 \h </w:instrText>
      </w:r>
      <w:r>
        <w:rPr>
          <w:noProof/>
        </w:rPr>
      </w:r>
      <w:r>
        <w:rPr>
          <w:noProof/>
        </w:rPr>
        <w:fldChar w:fldCharType="separate"/>
      </w:r>
      <w:r>
        <w:rPr>
          <w:noProof/>
        </w:rPr>
        <w:t>124</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6.9. Drucken von Etiketten</w:t>
      </w:r>
      <w:r>
        <w:rPr>
          <w:noProof/>
        </w:rPr>
        <w:tab/>
      </w:r>
      <w:r>
        <w:rPr>
          <w:noProof/>
        </w:rPr>
        <w:fldChar w:fldCharType="begin"/>
      </w:r>
      <w:r>
        <w:rPr>
          <w:noProof/>
        </w:rPr>
        <w:instrText xml:space="preserve"> PAGEREF _Toc118111114 \h </w:instrText>
      </w:r>
      <w:r>
        <w:rPr>
          <w:noProof/>
        </w:rPr>
      </w:r>
      <w:r>
        <w:rPr>
          <w:noProof/>
        </w:rPr>
        <w:fldChar w:fldCharType="separate"/>
      </w:r>
      <w:r>
        <w:rPr>
          <w:noProof/>
        </w:rPr>
        <w:t>125</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6.9.1. Drucken von Etiketten in RAPGEN</w:t>
      </w:r>
      <w:r>
        <w:rPr>
          <w:noProof/>
        </w:rPr>
        <w:tab/>
      </w:r>
      <w:r>
        <w:rPr>
          <w:noProof/>
        </w:rPr>
        <w:fldChar w:fldCharType="begin"/>
      </w:r>
      <w:r>
        <w:rPr>
          <w:noProof/>
        </w:rPr>
        <w:instrText xml:space="preserve"> PAGEREF _Toc118111115 \h </w:instrText>
      </w:r>
      <w:r>
        <w:rPr>
          <w:noProof/>
        </w:rPr>
      </w:r>
      <w:r>
        <w:rPr>
          <w:noProof/>
        </w:rPr>
        <w:fldChar w:fldCharType="separate"/>
      </w:r>
      <w:r>
        <w:rPr>
          <w:noProof/>
        </w:rPr>
        <w:t>126</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6.10. RAPGEN Startparameter</w:t>
      </w:r>
      <w:r>
        <w:rPr>
          <w:noProof/>
        </w:rPr>
        <w:tab/>
      </w:r>
      <w:r>
        <w:rPr>
          <w:noProof/>
        </w:rPr>
        <w:fldChar w:fldCharType="begin"/>
      </w:r>
      <w:r>
        <w:rPr>
          <w:noProof/>
        </w:rPr>
        <w:instrText xml:space="preserve"> PAGEREF _Toc118111116 \h </w:instrText>
      </w:r>
      <w:r>
        <w:rPr>
          <w:noProof/>
        </w:rPr>
      </w:r>
      <w:r>
        <w:rPr>
          <w:noProof/>
        </w:rPr>
        <w:fldChar w:fldCharType="separate"/>
      </w:r>
      <w:r>
        <w:rPr>
          <w:noProof/>
        </w:rPr>
        <w:t>127</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7. Berechnungen</w:t>
      </w:r>
      <w:r>
        <w:rPr>
          <w:noProof/>
        </w:rPr>
        <w:tab/>
      </w:r>
      <w:r>
        <w:rPr>
          <w:noProof/>
        </w:rPr>
        <w:fldChar w:fldCharType="begin"/>
      </w:r>
      <w:r>
        <w:rPr>
          <w:noProof/>
        </w:rPr>
        <w:instrText xml:space="preserve"> PAGEREF _Toc118111117 \h </w:instrText>
      </w:r>
      <w:r>
        <w:rPr>
          <w:noProof/>
        </w:rPr>
      </w:r>
      <w:r>
        <w:rPr>
          <w:noProof/>
        </w:rPr>
        <w:fldChar w:fldCharType="separate"/>
      </w:r>
      <w:r>
        <w:rPr>
          <w:noProof/>
        </w:rPr>
        <w:t>128</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7.1. Wizard Funktionshilfe</w:t>
      </w:r>
      <w:r>
        <w:rPr>
          <w:noProof/>
        </w:rPr>
        <w:tab/>
      </w:r>
      <w:r>
        <w:rPr>
          <w:noProof/>
        </w:rPr>
        <w:fldChar w:fldCharType="begin"/>
      </w:r>
      <w:r>
        <w:rPr>
          <w:noProof/>
        </w:rPr>
        <w:instrText xml:space="preserve"> PAGEREF _Toc118111118 \h </w:instrText>
      </w:r>
      <w:r>
        <w:rPr>
          <w:noProof/>
        </w:rPr>
      </w:r>
      <w:r>
        <w:rPr>
          <w:noProof/>
        </w:rPr>
        <w:fldChar w:fldCharType="separate"/>
      </w:r>
      <w:r>
        <w:rPr>
          <w:noProof/>
        </w:rPr>
        <w:t>129</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7.2. Externe DLL Funktionen</w:t>
      </w:r>
      <w:r>
        <w:rPr>
          <w:noProof/>
        </w:rPr>
        <w:tab/>
      </w:r>
      <w:r>
        <w:rPr>
          <w:noProof/>
        </w:rPr>
        <w:fldChar w:fldCharType="begin"/>
      </w:r>
      <w:r>
        <w:rPr>
          <w:noProof/>
        </w:rPr>
        <w:instrText xml:space="preserve"> PAGEREF _Toc118111119 \h </w:instrText>
      </w:r>
      <w:r>
        <w:rPr>
          <w:noProof/>
        </w:rPr>
      </w:r>
      <w:r>
        <w:rPr>
          <w:noProof/>
        </w:rPr>
        <w:fldChar w:fldCharType="separate"/>
      </w:r>
      <w:r>
        <w:rPr>
          <w:noProof/>
        </w:rPr>
        <w:t>131</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 xml:space="preserve">7.3. </w:t>
      </w:r>
      <w:r w:rsidRPr="00F333CA">
        <w:rPr>
          <w:noProof/>
          <w:u w:val="single"/>
        </w:rPr>
        <w:t>DIALOG</w:t>
      </w:r>
      <w:r w:rsidRPr="00F333CA">
        <w:rPr>
          <w:noProof/>
        </w:rPr>
        <w:t xml:space="preserve"> Funktion für zusätzliche Eingabe</w:t>
      </w:r>
      <w:r>
        <w:rPr>
          <w:noProof/>
        </w:rPr>
        <w:tab/>
      </w:r>
      <w:r>
        <w:rPr>
          <w:noProof/>
        </w:rPr>
        <w:fldChar w:fldCharType="begin"/>
      </w:r>
      <w:r>
        <w:rPr>
          <w:noProof/>
        </w:rPr>
        <w:instrText xml:space="preserve"> PAGEREF _Toc118111120 \h </w:instrText>
      </w:r>
      <w:r>
        <w:rPr>
          <w:noProof/>
        </w:rPr>
      </w:r>
      <w:r>
        <w:rPr>
          <w:noProof/>
        </w:rPr>
        <w:fldChar w:fldCharType="separate"/>
      </w:r>
      <w:r>
        <w:rPr>
          <w:noProof/>
        </w:rPr>
        <w:t>132</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 xml:space="preserve">7.4. </w:t>
      </w:r>
      <w:r w:rsidRPr="00F333CA">
        <w:rPr>
          <w:noProof/>
          <w:u w:val="single"/>
        </w:rPr>
        <w:t>PARAMS</w:t>
      </w:r>
      <w:r w:rsidRPr="00F333CA">
        <w:rPr>
          <w:noProof/>
        </w:rPr>
        <w:t xml:space="preserve"> Funktion für zusätzliche Listen Startparameter</w:t>
      </w:r>
      <w:r>
        <w:rPr>
          <w:noProof/>
        </w:rPr>
        <w:tab/>
      </w:r>
      <w:r>
        <w:rPr>
          <w:noProof/>
        </w:rPr>
        <w:fldChar w:fldCharType="begin"/>
      </w:r>
      <w:r>
        <w:rPr>
          <w:noProof/>
        </w:rPr>
        <w:instrText xml:space="preserve"> PAGEREF _Toc118111121 \h </w:instrText>
      </w:r>
      <w:r>
        <w:rPr>
          <w:noProof/>
        </w:rPr>
      </w:r>
      <w:r>
        <w:rPr>
          <w:noProof/>
        </w:rPr>
        <w:fldChar w:fldCharType="separate"/>
      </w:r>
      <w:r>
        <w:rPr>
          <w:noProof/>
        </w:rPr>
        <w:t>133</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sidRPr="00F333CA">
        <w:rPr>
          <w:noProof/>
          <w:lang w:val="en-US"/>
        </w:rPr>
        <w:t>8. Unterfunktionen</w:t>
      </w:r>
      <w:r>
        <w:rPr>
          <w:noProof/>
        </w:rPr>
        <w:tab/>
      </w:r>
      <w:r>
        <w:rPr>
          <w:noProof/>
        </w:rPr>
        <w:fldChar w:fldCharType="begin"/>
      </w:r>
      <w:r>
        <w:rPr>
          <w:noProof/>
        </w:rPr>
        <w:instrText xml:space="preserve"> PAGEREF _Toc118111122 \h </w:instrText>
      </w:r>
      <w:r>
        <w:rPr>
          <w:noProof/>
        </w:rPr>
      </w:r>
      <w:r>
        <w:rPr>
          <w:noProof/>
        </w:rPr>
        <w:fldChar w:fldCharType="separate"/>
      </w:r>
      <w:r>
        <w:rPr>
          <w:noProof/>
        </w:rPr>
        <w:t>135</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 xml:space="preserve">8.1. </w:t>
      </w:r>
      <w:r w:rsidRPr="00F333CA">
        <w:rPr>
          <w:noProof/>
          <w:u w:val="single"/>
        </w:rPr>
        <w:t>DIALOG</w:t>
      </w:r>
      <w:r w:rsidRPr="00F333CA">
        <w:rPr>
          <w:noProof/>
        </w:rPr>
        <w:t xml:space="preserve"> - Funktion für zusätzliche Eingabe</w:t>
      </w:r>
      <w:r>
        <w:rPr>
          <w:noProof/>
        </w:rPr>
        <w:tab/>
      </w:r>
      <w:r>
        <w:rPr>
          <w:noProof/>
        </w:rPr>
        <w:fldChar w:fldCharType="begin"/>
      </w:r>
      <w:r>
        <w:rPr>
          <w:noProof/>
        </w:rPr>
        <w:instrText xml:space="preserve"> PAGEREF _Toc118111123 \h </w:instrText>
      </w:r>
      <w:r>
        <w:rPr>
          <w:noProof/>
        </w:rPr>
      </w:r>
      <w:r>
        <w:rPr>
          <w:noProof/>
        </w:rPr>
        <w:fldChar w:fldCharType="separate"/>
      </w:r>
      <w:r>
        <w:rPr>
          <w:noProof/>
        </w:rPr>
        <w:t>136</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 xml:space="preserve">8.2. </w:t>
      </w:r>
      <w:r w:rsidRPr="00F333CA">
        <w:rPr>
          <w:noProof/>
          <w:u w:val="single"/>
        </w:rPr>
        <w:t>PARAMS</w:t>
      </w:r>
      <w:r w:rsidRPr="00F333CA">
        <w:rPr>
          <w:noProof/>
        </w:rPr>
        <w:t xml:space="preserve"> - Funktion für zusätzlichen Listen Startparameter (RAP)</w:t>
      </w:r>
      <w:r>
        <w:rPr>
          <w:noProof/>
        </w:rPr>
        <w:tab/>
      </w:r>
      <w:r>
        <w:rPr>
          <w:noProof/>
        </w:rPr>
        <w:fldChar w:fldCharType="begin"/>
      </w:r>
      <w:r>
        <w:rPr>
          <w:noProof/>
        </w:rPr>
        <w:instrText xml:space="preserve"> PAGEREF _Toc118111124 \h </w:instrText>
      </w:r>
      <w:r>
        <w:rPr>
          <w:noProof/>
        </w:rPr>
      </w:r>
      <w:r>
        <w:rPr>
          <w:noProof/>
        </w:rPr>
        <w:fldChar w:fldCharType="separate"/>
      </w:r>
      <w:r>
        <w:rPr>
          <w:noProof/>
        </w:rPr>
        <w:t>137</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 xml:space="preserve">8.3. </w:t>
      </w:r>
      <w:r w:rsidRPr="00F333CA">
        <w:rPr>
          <w:noProof/>
          <w:u w:val="single"/>
        </w:rPr>
        <w:t>FTP</w:t>
      </w:r>
      <w:r w:rsidRPr="00F333CA">
        <w:rPr>
          <w:noProof/>
        </w:rPr>
        <w:t xml:space="preserve"> - File Transfer Prozessor</w:t>
      </w:r>
      <w:r>
        <w:rPr>
          <w:noProof/>
        </w:rPr>
        <w:tab/>
      </w:r>
      <w:r>
        <w:rPr>
          <w:noProof/>
        </w:rPr>
        <w:fldChar w:fldCharType="begin"/>
      </w:r>
      <w:r>
        <w:rPr>
          <w:noProof/>
        </w:rPr>
        <w:instrText xml:space="preserve"> PAGEREF _Toc118111125 \h </w:instrText>
      </w:r>
      <w:r>
        <w:rPr>
          <w:noProof/>
        </w:rPr>
      </w:r>
      <w:r>
        <w:rPr>
          <w:noProof/>
        </w:rPr>
        <w:fldChar w:fldCharType="separate"/>
      </w:r>
      <w:r>
        <w:rPr>
          <w:noProof/>
        </w:rPr>
        <w:t>138</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 xml:space="preserve">8.4. </w:t>
      </w:r>
      <w:r w:rsidRPr="00F333CA">
        <w:rPr>
          <w:noProof/>
          <w:u w:val="single"/>
        </w:rPr>
        <w:t>GETINFO</w:t>
      </w:r>
      <w:r w:rsidRPr="00F333CA">
        <w:rPr>
          <w:noProof/>
        </w:rPr>
        <w:t xml:space="preserve"> - Lesen zusätzlicher Programminformationen (IQ/DM)</w:t>
      </w:r>
      <w:r>
        <w:rPr>
          <w:noProof/>
        </w:rPr>
        <w:tab/>
      </w:r>
      <w:r>
        <w:rPr>
          <w:noProof/>
        </w:rPr>
        <w:fldChar w:fldCharType="begin"/>
      </w:r>
      <w:r>
        <w:rPr>
          <w:noProof/>
        </w:rPr>
        <w:instrText xml:space="preserve"> PAGEREF _Toc118111126 \h </w:instrText>
      </w:r>
      <w:r>
        <w:rPr>
          <w:noProof/>
        </w:rPr>
      </w:r>
      <w:r>
        <w:rPr>
          <w:noProof/>
        </w:rPr>
        <w:fldChar w:fldCharType="separate"/>
      </w:r>
      <w:r>
        <w:rPr>
          <w:noProof/>
        </w:rPr>
        <w:t>139</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 xml:space="preserve">8.5. </w:t>
      </w:r>
      <w:r w:rsidRPr="00F333CA">
        <w:rPr>
          <w:noProof/>
          <w:u w:val="single"/>
        </w:rPr>
        <w:t>LINE</w:t>
      </w:r>
      <w:r w:rsidRPr="00F333CA">
        <w:rPr>
          <w:noProof/>
        </w:rPr>
        <w:t xml:space="preserve"> - Lesen bzw. Setzen der aktuellen Zeilennummer (IQ/DM)</w:t>
      </w:r>
      <w:r>
        <w:rPr>
          <w:noProof/>
        </w:rPr>
        <w:tab/>
      </w:r>
      <w:r>
        <w:rPr>
          <w:noProof/>
        </w:rPr>
        <w:fldChar w:fldCharType="begin"/>
      </w:r>
      <w:r>
        <w:rPr>
          <w:noProof/>
        </w:rPr>
        <w:instrText xml:space="preserve"> PAGEREF _Toc118111127 \h </w:instrText>
      </w:r>
      <w:r>
        <w:rPr>
          <w:noProof/>
        </w:rPr>
      </w:r>
      <w:r>
        <w:rPr>
          <w:noProof/>
        </w:rPr>
        <w:fldChar w:fldCharType="separate"/>
      </w:r>
      <w:r>
        <w:rPr>
          <w:noProof/>
        </w:rPr>
        <w:t>140</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 xml:space="preserve">8.6. </w:t>
      </w:r>
      <w:r w:rsidRPr="00F333CA">
        <w:rPr>
          <w:noProof/>
          <w:u w:val="single"/>
        </w:rPr>
        <w:t>OBJECTGETSTRING</w:t>
      </w:r>
      <w:r w:rsidRPr="00F333CA">
        <w:rPr>
          <w:noProof/>
        </w:rPr>
        <w:t>- Lesen des Index eines in einem Objekt gewählten Feldes (IQ/DM)</w:t>
      </w:r>
      <w:r>
        <w:rPr>
          <w:noProof/>
        </w:rPr>
        <w:tab/>
      </w:r>
      <w:r>
        <w:rPr>
          <w:noProof/>
        </w:rPr>
        <w:fldChar w:fldCharType="begin"/>
      </w:r>
      <w:r>
        <w:rPr>
          <w:noProof/>
        </w:rPr>
        <w:instrText xml:space="preserve"> PAGEREF _Toc118111128 \h </w:instrText>
      </w:r>
      <w:r>
        <w:rPr>
          <w:noProof/>
        </w:rPr>
      </w:r>
      <w:r>
        <w:rPr>
          <w:noProof/>
        </w:rPr>
        <w:fldChar w:fldCharType="separate"/>
      </w:r>
      <w:r>
        <w:rPr>
          <w:noProof/>
        </w:rPr>
        <w:t>141</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 xml:space="preserve">8.7. </w:t>
      </w:r>
      <w:r w:rsidRPr="00F333CA">
        <w:rPr>
          <w:noProof/>
          <w:u w:val="single"/>
        </w:rPr>
        <w:t>PRINT(LAB=</w:t>
      </w:r>
      <w:r w:rsidRPr="00F333CA">
        <w:rPr>
          <w:noProof/>
        </w:rPr>
        <w:t xml:space="preserve"> - Etikett Funktion (RAP)</w:t>
      </w:r>
      <w:r>
        <w:rPr>
          <w:noProof/>
        </w:rPr>
        <w:tab/>
      </w:r>
      <w:r>
        <w:rPr>
          <w:noProof/>
        </w:rPr>
        <w:fldChar w:fldCharType="begin"/>
      </w:r>
      <w:r>
        <w:rPr>
          <w:noProof/>
        </w:rPr>
        <w:instrText xml:space="preserve"> PAGEREF _Toc118111129 \h </w:instrText>
      </w:r>
      <w:r>
        <w:rPr>
          <w:noProof/>
        </w:rPr>
      </w:r>
      <w:r>
        <w:rPr>
          <w:noProof/>
        </w:rPr>
        <w:fldChar w:fldCharType="separate"/>
      </w:r>
      <w:r>
        <w:rPr>
          <w:noProof/>
        </w:rPr>
        <w:t>142</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 xml:space="preserve">8.8. </w:t>
      </w:r>
      <w:r w:rsidRPr="00F333CA">
        <w:rPr>
          <w:noProof/>
          <w:u w:val="single"/>
        </w:rPr>
        <w:t>SCRPRT</w:t>
      </w:r>
      <w:r w:rsidRPr="00F333CA">
        <w:rPr>
          <w:noProof/>
        </w:rPr>
        <w:t xml:space="preserve"> - Nochmaliger Aufruf der Bildschirmausgabe (IQ)</w:t>
      </w:r>
      <w:r>
        <w:rPr>
          <w:noProof/>
        </w:rPr>
        <w:tab/>
      </w:r>
      <w:r>
        <w:rPr>
          <w:noProof/>
        </w:rPr>
        <w:fldChar w:fldCharType="begin"/>
      </w:r>
      <w:r>
        <w:rPr>
          <w:noProof/>
        </w:rPr>
        <w:instrText xml:space="preserve"> PAGEREF _Toc118111130 \h </w:instrText>
      </w:r>
      <w:r>
        <w:rPr>
          <w:noProof/>
        </w:rPr>
      </w:r>
      <w:r>
        <w:rPr>
          <w:noProof/>
        </w:rPr>
        <w:fldChar w:fldCharType="separate"/>
      </w:r>
      <w:r>
        <w:rPr>
          <w:noProof/>
        </w:rPr>
        <w:t>143</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 xml:space="preserve">8.9. </w:t>
      </w:r>
      <w:r w:rsidRPr="00F333CA">
        <w:rPr>
          <w:noProof/>
          <w:u w:val="single"/>
        </w:rPr>
        <w:t>SHOW</w:t>
      </w:r>
      <w:r w:rsidRPr="00F333CA">
        <w:rPr>
          <w:noProof/>
        </w:rPr>
        <w:t>- Anschalten/Abschalten/Anzeige/Ausblenden eines Feldes (IQ/DM)</w:t>
      </w:r>
      <w:r>
        <w:rPr>
          <w:noProof/>
        </w:rPr>
        <w:tab/>
      </w:r>
      <w:r>
        <w:rPr>
          <w:noProof/>
        </w:rPr>
        <w:fldChar w:fldCharType="begin"/>
      </w:r>
      <w:r>
        <w:rPr>
          <w:noProof/>
        </w:rPr>
        <w:instrText xml:space="preserve"> PAGEREF _Toc118111131 \h </w:instrText>
      </w:r>
      <w:r>
        <w:rPr>
          <w:noProof/>
        </w:rPr>
      </w:r>
      <w:r>
        <w:rPr>
          <w:noProof/>
        </w:rPr>
        <w:fldChar w:fldCharType="separate"/>
      </w:r>
      <w:r>
        <w:rPr>
          <w:noProof/>
        </w:rPr>
        <w:t>144</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 xml:space="preserve">8.10. </w:t>
      </w:r>
      <w:r w:rsidRPr="00F333CA">
        <w:rPr>
          <w:noProof/>
          <w:u w:val="single"/>
        </w:rPr>
        <w:t>USERINFO</w:t>
      </w:r>
      <w:r w:rsidRPr="00F333CA">
        <w:rPr>
          <w:noProof/>
        </w:rPr>
        <w:t xml:space="preserve"> - Lesen der Anwenderinformation</w:t>
      </w:r>
      <w:r>
        <w:rPr>
          <w:noProof/>
        </w:rPr>
        <w:tab/>
      </w:r>
      <w:r>
        <w:rPr>
          <w:noProof/>
        </w:rPr>
        <w:fldChar w:fldCharType="begin"/>
      </w:r>
      <w:r>
        <w:rPr>
          <w:noProof/>
        </w:rPr>
        <w:instrText xml:space="preserve"> PAGEREF _Toc118111132 \h </w:instrText>
      </w:r>
      <w:r>
        <w:rPr>
          <w:noProof/>
        </w:rPr>
      </w:r>
      <w:r>
        <w:rPr>
          <w:noProof/>
        </w:rPr>
        <w:fldChar w:fldCharType="separate"/>
      </w:r>
      <w:r>
        <w:rPr>
          <w:noProof/>
        </w:rPr>
        <w:t>145</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Abbildungen</w:t>
      </w:r>
      <w:r>
        <w:rPr>
          <w:noProof/>
        </w:rPr>
        <w:tab/>
      </w:r>
      <w:r>
        <w:rPr>
          <w:noProof/>
        </w:rPr>
        <w:fldChar w:fldCharType="begin"/>
      </w:r>
      <w:r>
        <w:rPr>
          <w:noProof/>
        </w:rPr>
        <w:instrText xml:space="preserve"> PAGEREF _Toc118111133 \h </w:instrText>
      </w:r>
      <w:r>
        <w:rPr>
          <w:noProof/>
        </w:rPr>
      </w:r>
      <w:r>
        <w:rPr>
          <w:noProof/>
        </w:rPr>
        <w:fldChar w:fldCharType="separate"/>
      </w:r>
      <w:r>
        <w:rPr>
          <w:noProof/>
        </w:rPr>
        <w:t>146</w:t>
      </w:r>
      <w:r>
        <w:rPr>
          <w:noProof/>
        </w:rPr>
        <w:fldChar w:fldCharType="end"/>
      </w:r>
    </w:p>
    <w:p w:rsidR="0029292D" w:rsidRDefault="0029292D">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_Toc118111134 \h </w:instrText>
      </w:r>
      <w:r>
        <w:rPr>
          <w:noProof/>
        </w:rPr>
      </w:r>
      <w:r>
        <w:rPr>
          <w:noProof/>
        </w:rPr>
        <w:fldChar w:fldCharType="separate"/>
      </w:r>
      <w:r>
        <w:rPr>
          <w:noProof/>
        </w:rPr>
        <w:t>147</w:t>
      </w:r>
      <w:r>
        <w:rPr>
          <w:noProof/>
        </w:rPr>
        <w:fldChar w:fldCharType="end"/>
      </w:r>
    </w:p>
    <w:p w:rsidR="00707822" w:rsidRPr="007D3F6C" w:rsidRDefault="00603BED" w:rsidP="00603BED">
      <w:pPr>
        <w:rPr>
          <w:lang w:val="en-US"/>
        </w:rPr>
      </w:pPr>
      <w:r>
        <w:fldChar w:fldCharType="end"/>
      </w:r>
    </w:p>
    <w:p w:rsidR="00707822" w:rsidRPr="007D3F6C" w:rsidRDefault="00707822" w:rsidP="00707822">
      <w:pPr>
        <w:pStyle w:val="Overskrift1"/>
        <w:rPr>
          <w:lang w:val="en-US"/>
        </w:rPr>
      </w:pPr>
      <w:bookmarkStart w:id="1" w:name="_Toc118110994"/>
      <w:r w:rsidRPr="007D3F6C">
        <w:rPr>
          <w:lang w:val="en-US"/>
        </w:rPr>
        <w:t>1. Einleitung</w:t>
      </w:r>
      <w:bookmarkEnd w:id="1"/>
    </w:p>
    <w:p w:rsidR="00707822" w:rsidRPr="007D3F6C" w:rsidRDefault="00707822" w:rsidP="00707822">
      <w:pPr>
        <w:rPr>
          <w:lang w:val="en-US"/>
        </w:rPr>
      </w:pPr>
    </w:p>
    <w:p w:rsidR="00707822" w:rsidRPr="007D3F6C" w:rsidRDefault="00707822" w:rsidP="00707822">
      <w:pPr>
        <w:jc w:val="both"/>
        <w:rPr>
          <w:lang w:val="en-US"/>
        </w:rPr>
      </w:pPr>
      <w:r w:rsidRPr="007D3F6C">
        <w:rPr>
          <w:lang w:val="en-US"/>
        </w:rPr>
        <w:t>Die TRIO</w:t>
      </w:r>
      <w:r w:rsidR="007D3F6C">
        <w:fldChar w:fldCharType="begin"/>
      </w:r>
      <w:r w:rsidR="007D3F6C" w:rsidRPr="007D3F6C">
        <w:rPr>
          <w:lang w:val="en-US"/>
        </w:rPr>
        <w:instrText xml:space="preserve"> XE "</w:instrText>
      </w:r>
      <w:r w:rsidR="007D3F6C" w:rsidRPr="00FE7DDF">
        <w:rPr>
          <w:lang w:val="en-US"/>
        </w:rPr>
        <w:instrText>TRIO</w:instrText>
      </w:r>
      <w:r w:rsidR="007D3F6C">
        <w:rPr>
          <w:lang w:val="en-US"/>
        </w:rPr>
        <w:instrText>"</w:instrText>
      </w:r>
      <w:r w:rsidR="007D3F6C" w:rsidRPr="007D3F6C">
        <w:rPr>
          <w:lang w:val="en-US"/>
        </w:rPr>
        <w:instrText xml:space="preserve"> </w:instrText>
      </w:r>
      <w:r w:rsidR="007D3F6C">
        <w:fldChar w:fldCharType="end"/>
      </w:r>
      <w:r w:rsidRPr="007D3F6C">
        <w:rPr>
          <w:lang w:val="en-US"/>
        </w:rPr>
        <w:t>-Version 007.XXX enthält eine Reihe von Verbesserungen, wie z.B. 32-Bit-Version, Graphik, OLE, FTP, zusätzliche Datenbankschnittstellen, Anwenderverwaltung und die Funktionshilfe 'Wizard'.</w:t>
      </w:r>
    </w:p>
    <w:p w:rsidR="009144DF" w:rsidRDefault="00707822" w:rsidP="00707822">
      <w:pPr>
        <w:jc w:val="both"/>
      </w:pPr>
      <w:r>
        <w:t>Für Kunden mit einem Wartungsvertrag sind die zusätzlichen Funktionen in der 16-Bit-Version kostenlos. Ein Update auf die 32-Bit Version ist dagegen kostenpflichtig, da die Anwenderverwaltung (einschl. Statistik</w:t>
      </w:r>
      <w:r w:rsidR="007D3F6C">
        <w:fldChar w:fldCharType="begin"/>
      </w:r>
      <w:r w:rsidR="007D3F6C">
        <w:instrText xml:space="preserve"> XE "</w:instrText>
      </w:r>
      <w:r w:rsidR="007D3F6C" w:rsidRPr="00FE47D2">
        <w:instrText>Statistik</w:instrText>
      </w:r>
      <w:r w:rsidR="007D3F6C">
        <w:instrText xml:space="preserve">" </w:instrText>
      </w:r>
      <w:r w:rsidR="007D3F6C">
        <w:fldChar w:fldCharType="end"/>
      </w:r>
      <w:r>
        <w:t xml:space="preserve"> und Warteschlangenverwaltung) ein selbständiges Modul ist.</w:t>
      </w:r>
    </w:p>
    <w:p w:rsidR="009144DF" w:rsidRDefault="009144DF" w:rsidP="009144DF">
      <w:pPr>
        <w:pStyle w:val="Overskrift1"/>
      </w:pPr>
      <w:bookmarkStart w:id="2" w:name="_Toc118110995"/>
      <w:r>
        <w:t>1.1. TRIO</w:t>
      </w:r>
      <w:r w:rsidR="007D3F6C">
        <w:fldChar w:fldCharType="begin"/>
      </w:r>
      <w:r w:rsidR="007D3F6C">
        <w:instrText xml:space="preserve"> XE "</w:instrText>
      </w:r>
      <w:r w:rsidR="007D3F6C" w:rsidRPr="007D3F6C">
        <w:instrText>TRIO"</w:instrText>
      </w:r>
      <w:r w:rsidR="007D3F6C">
        <w:instrText xml:space="preserve"> </w:instrText>
      </w:r>
      <w:r w:rsidR="007D3F6C">
        <w:fldChar w:fldCharType="end"/>
      </w:r>
      <w:r>
        <w:t xml:space="preserve"> 32-Bit Freigabe</w:t>
      </w:r>
      <w:bookmarkEnd w:id="2"/>
    </w:p>
    <w:p w:rsidR="009144DF" w:rsidRDefault="009144DF" w:rsidP="009144DF">
      <w:pPr>
        <w:jc w:val="both"/>
      </w:pPr>
      <w:r>
        <w:t>Alle Module sind jetzt in einer 32-Bit Version für Windows 95 und NT</w:t>
      </w:r>
      <w:r w:rsidR="007D3F6C">
        <w:fldChar w:fldCharType="begin"/>
      </w:r>
      <w:r w:rsidR="007D3F6C">
        <w:instrText xml:space="preserve"> XE "</w:instrText>
      </w:r>
      <w:r w:rsidR="007D3F6C" w:rsidRPr="00FE47D2">
        <w:instrText>NT</w:instrText>
      </w:r>
      <w:r w:rsidR="007D3F6C">
        <w:instrText xml:space="preserve">" </w:instrText>
      </w:r>
      <w:r w:rsidR="007D3F6C">
        <w:fldChar w:fldCharType="end"/>
      </w:r>
      <w:r>
        <w:t xml:space="preserve"> verfügbar. Abgesehen von einer höheren Verarbeitungsgeschwindigkeit, die abhängig von dem Anwenderprogramm, zwischen 10 und 75% ausmacht, gibt es keine Unterschiede zwischen der 16-Bit und der 32-Bit Version. Die beiden Varianten unterscheiden sich in der Versionsnummer. Die freigegebene 16-Bit Version hat die Nummer 007.001, die 32-Bit Version die Nummer 007.301.</w:t>
      </w:r>
    </w:p>
    <w:p w:rsidR="00387932" w:rsidRPr="0029292D" w:rsidRDefault="009144DF" w:rsidP="009144DF">
      <w:pPr>
        <w:jc w:val="both"/>
      </w:pPr>
      <w:r w:rsidRPr="0029292D">
        <w:t>Für eine Reihe von Installationen gilt, daß ein 32-Bit Windows Server</w:t>
      </w:r>
      <w:r w:rsidR="007D3F6C">
        <w:rPr>
          <w:lang w:val="en-US"/>
        </w:rPr>
        <w:fldChar w:fldCharType="begin"/>
      </w:r>
      <w:r w:rsidR="007D3F6C" w:rsidRPr="0029292D">
        <w:instrText xml:space="preserve"> XE "</w:instrText>
      </w:r>
      <w:r w:rsidR="007D3F6C" w:rsidRPr="00FE47D2">
        <w:instrText>Server</w:instrText>
      </w:r>
      <w:r w:rsidR="007D3F6C">
        <w:instrText>"</w:instrText>
      </w:r>
      <w:r w:rsidR="007D3F6C" w:rsidRPr="0029292D">
        <w:instrText xml:space="preserve"> </w:instrText>
      </w:r>
      <w:r w:rsidR="007D3F6C">
        <w:rPr>
          <w:lang w:val="en-US"/>
        </w:rPr>
        <w:fldChar w:fldCharType="end"/>
      </w:r>
      <w:r w:rsidRPr="0029292D">
        <w:t xml:space="preserve"> für NT</w:t>
      </w:r>
      <w:r w:rsidR="007D3F6C">
        <w:rPr>
          <w:lang w:val="en-US"/>
        </w:rPr>
        <w:fldChar w:fldCharType="begin"/>
      </w:r>
      <w:r w:rsidR="007D3F6C" w:rsidRPr="0029292D">
        <w:instrText xml:space="preserve"> XE "</w:instrText>
      </w:r>
      <w:r w:rsidR="007D3F6C" w:rsidRPr="00FE47D2">
        <w:instrText>NT</w:instrText>
      </w:r>
      <w:r w:rsidR="007D3F6C">
        <w:instrText>"</w:instrText>
      </w:r>
      <w:r w:rsidR="007D3F6C" w:rsidRPr="0029292D">
        <w:instrText xml:space="preserve"> </w:instrText>
      </w:r>
      <w:r w:rsidR="007D3F6C">
        <w:rPr>
          <w:lang w:val="en-US"/>
        </w:rPr>
        <w:fldChar w:fldCharType="end"/>
      </w:r>
      <w:r w:rsidRPr="0029292D">
        <w:t xml:space="preserve"> X-Basic</w:t>
      </w:r>
      <w:r w:rsidR="007D3F6C">
        <w:rPr>
          <w:lang w:val="en-US"/>
        </w:rPr>
        <w:fldChar w:fldCharType="begin"/>
      </w:r>
      <w:r w:rsidR="007D3F6C" w:rsidRPr="0029292D">
        <w:instrText xml:space="preserve"> XE "X-Basic" </w:instrText>
      </w:r>
      <w:r w:rsidR="007D3F6C">
        <w:rPr>
          <w:lang w:val="en-US"/>
        </w:rPr>
        <w:fldChar w:fldCharType="end"/>
      </w:r>
      <w:r w:rsidRPr="0029292D">
        <w:t xml:space="preserve"> Systeme nicht mehr benötigt wird, was auch unnötigen Overhead beseitigt. Quattro Anwender, die die 16-Bit CTRAS</w:t>
      </w:r>
      <w:r w:rsidR="007D3F6C">
        <w:rPr>
          <w:lang w:val="en-US"/>
        </w:rPr>
        <w:fldChar w:fldCharType="begin"/>
      </w:r>
      <w:r w:rsidR="007D3F6C" w:rsidRPr="0029292D">
        <w:instrText xml:space="preserve"> XE "CTRAS" </w:instrText>
      </w:r>
      <w:r w:rsidR="007D3F6C">
        <w:rPr>
          <w:lang w:val="en-US"/>
        </w:rPr>
        <w:fldChar w:fldCharType="end"/>
      </w:r>
      <w:r w:rsidRPr="0029292D">
        <w:t xml:space="preserve"> benutzen, müssen bei der 16-Bit Version bleiben, da CTRAS nicht für 32-Bit freigegeben wird.</w:t>
      </w:r>
    </w:p>
    <w:p w:rsidR="00387932" w:rsidRPr="0029292D" w:rsidRDefault="00387932" w:rsidP="00387932">
      <w:pPr>
        <w:pStyle w:val="Overskrift1"/>
      </w:pPr>
      <w:bookmarkStart w:id="3" w:name="_Toc118110996"/>
      <w:r w:rsidRPr="0029292D">
        <w:t>1.2. Diagramme</w:t>
      </w:r>
      <w:bookmarkEnd w:id="3"/>
    </w:p>
    <w:p w:rsidR="00387932" w:rsidRDefault="00387932" w:rsidP="00387932">
      <w:pPr>
        <w:jc w:val="both"/>
      </w:pPr>
      <w:r>
        <w:t>Die Diagrammfunktion bietet dem Anwender die Möglichkeit, Diagramme in Listen durch Aktivierung im Summendialogfenster zu generieren. Auch IQ</w:t>
      </w:r>
      <w:r w:rsidR="007D3F6C">
        <w:fldChar w:fldCharType="begin"/>
      </w:r>
      <w:r w:rsidR="007D3F6C">
        <w:instrText xml:space="preserve"> XE "</w:instrText>
      </w:r>
      <w:r w:rsidR="007D3F6C" w:rsidRPr="00FE47D2">
        <w:instrText>IQ</w:instrText>
      </w:r>
      <w:r w:rsidR="007D3F6C">
        <w:instrText xml:space="preserve">" </w:instrText>
      </w:r>
      <w:r w:rsidR="007D3F6C">
        <w:fldChar w:fldCharType="end"/>
      </w:r>
      <w:r>
        <w:t>- und DM-Programme können mit Diagrammen erweitert werden.</w:t>
      </w:r>
    </w:p>
    <w:p w:rsidR="002D7483" w:rsidRDefault="00387932" w:rsidP="00387932">
      <w:pPr>
        <w:jc w:val="both"/>
      </w:pPr>
      <w:r>
        <w:t>Unterschiedliche Diagrammformen stehen zur Verfügung: Balken, Kreise, Linien und XYZ-Koordinaten. Weiterhin wurden Berechnungsfunktionen für die erweiterte Kontrolle der Diagrammfunktion hinzugefügt. Eine detaillierte Beschreibung finden Sie im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xml:space="preserve"> Diagramm Handbuch.</w:t>
      </w:r>
    </w:p>
    <w:p w:rsidR="002D7483" w:rsidRDefault="002D7483" w:rsidP="002D7483">
      <w:pPr>
        <w:pStyle w:val="Overskrift1"/>
      </w:pPr>
      <w:bookmarkStart w:id="4" w:name="_Toc118110997"/>
      <w:r>
        <w:t>1.3. OLE 2.0 Unterstützung</w:t>
      </w:r>
      <w:bookmarkEnd w:id="4"/>
    </w:p>
    <w:p w:rsidR="002D7483" w:rsidRDefault="002D7483" w:rsidP="002D7483">
      <w:pPr>
        <w:jc w:val="both"/>
        <w:rPr>
          <w:lang w:val="en-US"/>
        </w:rPr>
      </w:pPr>
      <w:r w:rsidRPr="002D7483">
        <w:rPr>
          <w:lang w:val="en-US"/>
        </w:rPr>
        <w:t>Die Unterstützung von OLE 2.0 (Objekt Linking und Embedding) gibt dem Anwender die Möglichkeit, andere Windows Anwendungen in einer Liste,in IQ</w:t>
      </w:r>
      <w:r w:rsidR="007D3F6C">
        <w:rPr>
          <w:lang w:val="en-US"/>
        </w:rPr>
        <w:fldChar w:fldCharType="begin"/>
      </w:r>
      <w:r w:rsidR="007D3F6C">
        <w:rPr>
          <w:lang w:val="en-US"/>
        </w:rPr>
        <w:instrText xml:space="preserve"> XE "</w:instrText>
      </w:r>
      <w:r w:rsidR="007D3F6C" w:rsidRPr="00FE47D2">
        <w:instrText>IQ</w:instrText>
      </w:r>
      <w:r w:rsidR="007D3F6C">
        <w:instrText>"</w:instrText>
      </w:r>
      <w:r w:rsidR="007D3F6C">
        <w:rPr>
          <w:lang w:val="en-US"/>
        </w:rPr>
        <w:instrText xml:space="preserve"> </w:instrText>
      </w:r>
      <w:r w:rsidR="007D3F6C">
        <w:rPr>
          <w:lang w:val="en-US"/>
        </w:rPr>
        <w:fldChar w:fldCharType="end"/>
      </w:r>
      <w:r w:rsidRPr="002D7483">
        <w:rPr>
          <w:lang w:val="en-US"/>
        </w:rPr>
        <w:t>- oder DM-Programmen, die in TRIO</w:t>
      </w:r>
      <w:r w:rsidR="007D3F6C">
        <w:rPr>
          <w:lang w:val="en-US"/>
        </w:rPr>
        <w:fldChar w:fldCharType="begin"/>
      </w:r>
      <w:r w:rsidR="007D3F6C">
        <w:rPr>
          <w:lang w:val="en-US"/>
        </w:rPr>
        <w:instrText xml:space="preserve"> XE "</w:instrText>
      </w:r>
      <w:r w:rsidR="007D3F6C" w:rsidRPr="00FE7DDF">
        <w:rPr>
          <w:lang w:val="en-US"/>
        </w:rPr>
        <w:instrText>TRIO</w:instrText>
      </w:r>
      <w:r w:rsidR="007D3F6C">
        <w:rPr>
          <w:lang w:val="en-US"/>
        </w:rPr>
        <w:instrText xml:space="preserve">" </w:instrText>
      </w:r>
      <w:r w:rsidR="007D3F6C">
        <w:rPr>
          <w:lang w:val="en-US"/>
        </w:rPr>
        <w:fldChar w:fldCharType="end"/>
      </w:r>
      <w:r w:rsidRPr="002D7483">
        <w:rPr>
          <w:lang w:val="en-US"/>
        </w:rPr>
        <w:t xml:space="preserve"> definiert wurden, einzuflechten.</w:t>
      </w:r>
    </w:p>
    <w:p w:rsidR="002D7483" w:rsidRDefault="002D7483" w:rsidP="002D7483">
      <w:pPr>
        <w:jc w:val="both"/>
      </w:pPr>
      <w:r w:rsidRPr="002D7483">
        <w:rPr>
          <w:lang w:val="en-US"/>
        </w:rPr>
        <w:t xml:space="preserve">Es kann z.B. Microsoft Word benutzt werden, um ein Kundenanschreiben zu definieren. </w:t>
      </w:r>
      <w:r>
        <w:t>Es können auch Videofolgen in eine Artikelanfrage eingeflochten werden.</w:t>
      </w:r>
    </w:p>
    <w:p w:rsidR="002D7483" w:rsidRDefault="002D7483" w:rsidP="002D7483">
      <w:pPr>
        <w:jc w:val="both"/>
      </w:pPr>
      <w:r w:rsidRPr="002D7483">
        <w:rPr>
          <w:lang w:val="en-US"/>
        </w:rPr>
        <w:t>Die Handhabung ist sehr einfach, da ein OLE Objekt in TRIO</w:t>
      </w:r>
      <w:r w:rsidR="007D3F6C">
        <w:rPr>
          <w:lang w:val="en-US"/>
        </w:rPr>
        <w:fldChar w:fldCharType="begin"/>
      </w:r>
      <w:r w:rsidR="007D3F6C">
        <w:rPr>
          <w:lang w:val="en-US"/>
        </w:rPr>
        <w:instrText xml:space="preserve"> XE "</w:instrText>
      </w:r>
      <w:r w:rsidR="007D3F6C" w:rsidRPr="00FE7DDF">
        <w:rPr>
          <w:lang w:val="en-US"/>
        </w:rPr>
        <w:instrText>TRIO</w:instrText>
      </w:r>
      <w:r w:rsidR="007D3F6C">
        <w:rPr>
          <w:lang w:val="en-US"/>
        </w:rPr>
        <w:instrText xml:space="preserve">" </w:instrText>
      </w:r>
      <w:r w:rsidR="007D3F6C">
        <w:rPr>
          <w:lang w:val="en-US"/>
        </w:rPr>
        <w:fldChar w:fldCharType="end"/>
      </w:r>
      <w:r w:rsidRPr="002D7483">
        <w:rPr>
          <w:lang w:val="en-US"/>
        </w:rPr>
        <w:t xml:space="preserve"> als ein Feld, markiert als OLE, definiert wird, und in den Listen/IQ</w:t>
      </w:r>
      <w:r w:rsidR="007D3F6C">
        <w:rPr>
          <w:lang w:val="en-US"/>
        </w:rPr>
        <w:fldChar w:fldCharType="begin"/>
      </w:r>
      <w:r w:rsidR="007D3F6C">
        <w:rPr>
          <w:lang w:val="en-US"/>
        </w:rPr>
        <w:instrText xml:space="preserve"> XE "</w:instrText>
      </w:r>
      <w:r w:rsidR="007D3F6C" w:rsidRPr="00FE47D2">
        <w:instrText>IQ</w:instrText>
      </w:r>
      <w:r w:rsidR="007D3F6C">
        <w:instrText>"</w:instrText>
      </w:r>
      <w:r w:rsidR="007D3F6C">
        <w:rPr>
          <w:lang w:val="en-US"/>
        </w:rPr>
        <w:instrText xml:space="preserve"> </w:instrText>
      </w:r>
      <w:r w:rsidR="007D3F6C">
        <w:rPr>
          <w:lang w:val="en-US"/>
        </w:rPr>
        <w:fldChar w:fldCharType="end"/>
      </w:r>
      <w:r w:rsidRPr="002D7483">
        <w:rPr>
          <w:lang w:val="en-US"/>
        </w:rPr>
        <w:t xml:space="preserve">/DM einfach als Bildfeld eingesetzt wird. </w:t>
      </w:r>
      <w:r>
        <w:t>Das Einfügen des 'Bildinhaltes' selbst wird vom OLE Server</w:t>
      </w:r>
      <w:r w:rsidR="007D3F6C">
        <w:fldChar w:fldCharType="begin"/>
      </w:r>
      <w:r w:rsidR="007D3F6C">
        <w:instrText xml:space="preserve"> XE "</w:instrText>
      </w:r>
      <w:r w:rsidR="007D3F6C" w:rsidRPr="00FE47D2">
        <w:instrText>Server</w:instrText>
      </w:r>
      <w:r w:rsidR="007D3F6C">
        <w:instrText xml:space="preserve">" </w:instrText>
      </w:r>
      <w:r w:rsidR="007D3F6C">
        <w:fldChar w:fldCharType="end"/>
      </w:r>
      <w:r>
        <w:t xml:space="preserve"> Programm automatisch vorgenommen.</w:t>
      </w:r>
    </w:p>
    <w:p w:rsidR="00F4335D" w:rsidRDefault="002D7483" w:rsidP="002D7483">
      <w:pPr>
        <w:jc w:val="both"/>
        <w:rPr>
          <w:lang w:val="en-US"/>
        </w:rPr>
      </w:pPr>
      <w:r>
        <w:t>Es kann wahlweise eine Verknüpfung</w:t>
      </w:r>
      <w:r w:rsidR="007D3F6C">
        <w:fldChar w:fldCharType="begin"/>
      </w:r>
      <w:r w:rsidR="007D3F6C">
        <w:instrText xml:space="preserve"> XE "</w:instrText>
      </w:r>
      <w:r w:rsidR="007D3F6C" w:rsidRPr="00FE47D2">
        <w:instrText>Verknüpfung</w:instrText>
      </w:r>
      <w:r w:rsidR="007D3F6C">
        <w:instrText xml:space="preserve">" </w:instrText>
      </w:r>
      <w:r w:rsidR="007D3F6C">
        <w:fldChar w:fldCharType="end"/>
      </w:r>
      <w:r>
        <w:t xml:space="preserve"> zu einem bestehenden Programm oder eine Einbettung des Objektes in eine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xml:space="preserve"> Anwendung definiert werden. </w:t>
      </w:r>
      <w:r w:rsidRPr="002D7483">
        <w:rPr>
          <w:lang w:val="en-US"/>
        </w:rPr>
        <w:t>Das TRIO OLE Handbuch beschreibt diese Funktion in seinen Einzelheiten.</w:t>
      </w:r>
    </w:p>
    <w:p w:rsidR="00F4335D" w:rsidRDefault="00F4335D" w:rsidP="00F4335D">
      <w:pPr>
        <w:pStyle w:val="Overskrift1"/>
        <w:rPr>
          <w:lang w:val="en-US"/>
        </w:rPr>
      </w:pPr>
      <w:bookmarkStart w:id="5" w:name="_Toc118110998"/>
      <w:r>
        <w:rPr>
          <w:lang w:val="en-US"/>
        </w:rPr>
        <w:t>1.4. Anwenderverwaltung</w:t>
      </w:r>
      <w:bookmarkEnd w:id="5"/>
    </w:p>
    <w:p w:rsidR="00F4335D" w:rsidRDefault="00F4335D" w:rsidP="00F4335D">
      <w:pPr>
        <w:jc w:val="both"/>
      </w:pPr>
      <w:r>
        <w:t>Mit Hilfe der Anwenderverwaltung können die Zugriffsberechtigungen für die einzelnen Anwender bestimmt werden. Berechtigungen können generell für ein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xml:space="preserve"> Modul oder für einzelne Dateien bzw. Felder erteilt werden (Lesen und/oder Schreiben</w:t>
      </w:r>
      <w:r w:rsidR="007D3F6C">
        <w:fldChar w:fldCharType="begin"/>
      </w:r>
      <w:r w:rsidR="007D3F6C">
        <w:instrText xml:space="preserve"> XE "</w:instrText>
      </w:r>
      <w:r w:rsidR="007D3F6C" w:rsidRPr="00FE47D2">
        <w:instrText>Schreiben</w:instrText>
      </w:r>
      <w:r w:rsidR="007D3F6C">
        <w:instrText xml:space="preserve">" </w:instrText>
      </w:r>
      <w:r w:rsidR="007D3F6C">
        <w:fldChar w:fldCharType="end"/>
      </w:r>
      <w:r>
        <w:t>).</w:t>
      </w:r>
    </w:p>
    <w:p w:rsidR="006413B9" w:rsidRDefault="00F4335D" w:rsidP="00F4335D">
      <w:pPr>
        <w:jc w:val="both"/>
      </w:pPr>
      <w:r>
        <w:t>Anwender können in Gruppen mit gleichen Berechtigungen oder individuell mit eigenen Berechtigungen eingerichtet werden. Dies gilt auch für Untersysteme. Das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xml:space="preserve"> Anwendervervaltung Handbuch beschreibt die Funktionen detailliert.</w:t>
      </w:r>
    </w:p>
    <w:p w:rsidR="006413B9" w:rsidRDefault="006413B9" w:rsidP="006413B9">
      <w:pPr>
        <w:pStyle w:val="Overskrift1"/>
      </w:pPr>
      <w:bookmarkStart w:id="6" w:name="_Toc118110999"/>
      <w:r>
        <w:t>1.4.1. Listen Startstatistik und Warteschlangen</w:t>
      </w:r>
      <w:bookmarkEnd w:id="6"/>
    </w:p>
    <w:p w:rsidR="006413B9" w:rsidRDefault="006413B9" w:rsidP="006413B9">
      <w:pPr>
        <w:jc w:val="both"/>
      </w:pPr>
      <w:r>
        <w:t>Eine Log-Datei enthält die Startinformationen der letzten 100 Läufe, und wird bei Aufruf der Liste angezeigt. Die darin enthaltenen Startparameter können  für den neuen Start wiederverwendet werden. Es kann auch durch Klicken auf einen Log-Datei-Satz eine Laufzeitstatistik ausgegeben werden.</w:t>
      </w:r>
    </w:p>
    <w:p w:rsidR="00BD102F" w:rsidRDefault="006413B9" w:rsidP="006413B9">
      <w:pPr>
        <w:jc w:val="both"/>
      </w:pPr>
      <w:r>
        <w:t>Warteschlangen für einzelne Aufgaben können angelegt werden. Anschließend kann eine Warteschlange wie eine normale Liste gestartet werden.</w:t>
      </w:r>
    </w:p>
    <w:p w:rsidR="00BD102F" w:rsidRDefault="00BD102F" w:rsidP="00BD102F">
      <w:pPr>
        <w:pStyle w:val="Overskrift1"/>
      </w:pPr>
      <w:bookmarkStart w:id="7" w:name="_Toc118111000"/>
      <w:r>
        <w:t>2. Installation</w:t>
      </w:r>
      <w:bookmarkEnd w:id="7"/>
      <w:r w:rsidR="007D3F6C">
        <w:fldChar w:fldCharType="begin"/>
      </w:r>
      <w:r w:rsidR="007D3F6C">
        <w:instrText xml:space="preserve"> XE "</w:instrText>
      </w:r>
      <w:r w:rsidR="007D3F6C" w:rsidRPr="00FE47D2">
        <w:instrText>Installation</w:instrText>
      </w:r>
      <w:r w:rsidR="007D3F6C">
        <w:instrText xml:space="preserve">" </w:instrText>
      </w:r>
      <w:r w:rsidR="007D3F6C">
        <w:fldChar w:fldCharType="end"/>
      </w:r>
    </w:p>
    <w:p w:rsidR="00BD102F" w:rsidRDefault="00BD102F" w:rsidP="00BD102F"/>
    <w:p w:rsidR="00BD102F" w:rsidRDefault="00BD102F" w:rsidP="00BD102F">
      <w:pPr>
        <w:jc w:val="both"/>
        <w:rPr>
          <w:lang w:val="en-US"/>
        </w:rPr>
      </w:pPr>
      <w:r w:rsidRPr="00BD102F">
        <w:rPr>
          <w:lang w:val="en-US"/>
        </w:rPr>
        <w:t>Die TRIO</w:t>
      </w:r>
      <w:r w:rsidR="007D3F6C">
        <w:rPr>
          <w:lang w:val="en-US"/>
        </w:rPr>
        <w:fldChar w:fldCharType="begin"/>
      </w:r>
      <w:r w:rsidR="007D3F6C">
        <w:rPr>
          <w:lang w:val="en-US"/>
        </w:rPr>
        <w:instrText xml:space="preserve"> XE "</w:instrText>
      </w:r>
      <w:r w:rsidR="007D3F6C" w:rsidRPr="00FE7DDF">
        <w:rPr>
          <w:lang w:val="en-US"/>
        </w:rPr>
        <w:instrText>TRIO</w:instrText>
      </w:r>
      <w:r w:rsidR="007D3F6C">
        <w:rPr>
          <w:lang w:val="en-US"/>
        </w:rPr>
        <w:instrText xml:space="preserve">" </w:instrText>
      </w:r>
      <w:r w:rsidR="007D3F6C">
        <w:rPr>
          <w:lang w:val="en-US"/>
        </w:rPr>
        <w:fldChar w:fldCharType="end"/>
      </w:r>
      <w:r w:rsidRPr="00BD102F">
        <w:rPr>
          <w:lang w:val="en-US"/>
        </w:rPr>
        <w:t>-Software wird auf einer CD-ROM ausgeliefert. Ferner wurde ein automatisches Startmenü hinzugefügt. Ein Dialogfenster für die Installation</w:t>
      </w:r>
      <w:r w:rsidR="007D3F6C">
        <w:rPr>
          <w:lang w:val="en-US"/>
        </w:rPr>
        <w:fldChar w:fldCharType="begin"/>
      </w:r>
      <w:r w:rsidR="007D3F6C">
        <w:rPr>
          <w:lang w:val="en-US"/>
        </w:rPr>
        <w:instrText xml:space="preserve"> XE "</w:instrText>
      </w:r>
      <w:r w:rsidR="007D3F6C" w:rsidRPr="00FE47D2">
        <w:instrText>Installation</w:instrText>
      </w:r>
      <w:r w:rsidR="007D3F6C">
        <w:instrText>"</w:instrText>
      </w:r>
      <w:r w:rsidR="007D3F6C">
        <w:rPr>
          <w:lang w:val="en-US"/>
        </w:rPr>
        <w:instrText xml:space="preserve"> </w:instrText>
      </w:r>
      <w:r w:rsidR="007D3F6C">
        <w:rPr>
          <w:lang w:val="en-US"/>
        </w:rPr>
        <w:fldChar w:fldCharType="end"/>
      </w:r>
      <w:r w:rsidRPr="00BD102F">
        <w:rPr>
          <w:lang w:val="en-US"/>
        </w:rPr>
        <w:t xml:space="preserve"> wird automatisch angezeigt, wenn die CD in einem Windows 95 System eingelegt wurde.</w:t>
      </w:r>
    </w:p>
    <w:p w:rsidR="00BD102F" w:rsidRDefault="00BD102F" w:rsidP="00BD102F">
      <w:pPr>
        <w:jc w:val="both"/>
      </w:pPr>
    </w:p>
    <w:p w:rsidR="00BD102F" w:rsidRDefault="00BD102F" w:rsidP="00BD102F">
      <w:pPr>
        <w:jc w:val="center"/>
      </w:pPr>
      <w:r>
        <w:pict>
          <v:shape id="_x0000_i1026" type="#_x0000_t75" style="width:300pt;height:225pt">
            <v:imagedata r:id="rId8" o:title="r07-ger215"/>
          </v:shape>
        </w:pict>
      </w:r>
    </w:p>
    <w:p w:rsidR="0081615F" w:rsidRDefault="00BD102F" w:rsidP="00BD102F">
      <w:pPr>
        <w:pStyle w:val="Overskrift7"/>
      </w:pPr>
      <w:bookmarkStart w:id="8" w:name="_Toc118110961"/>
      <w:r>
        <w:t>1. CDMENU Wahl</w:t>
      </w:r>
      <w:bookmarkEnd w:id="8"/>
    </w:p>
    <w:p w:rsidR="0081615F" w:rsidRDefault="0081615F" w:rsidP="0081615F">
      <w:pPr>
        <w:pStyle w:val="Overskrift1"/>
      </w:pPr>
      <w:bookmarkStart w:id="9" w:name="_Toc118111001"/>
      <w:r>
        <w:t>2.1.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xml:space="preserve"> Installation</w:t>
      </w:r>
      <w:r w:rsidR="007D3F6C">
        <w:fldChar w:fldCharType="begin"/>
      </w:r>
      <w:r w:rsidR="007D3F6C">
        <w:instrText xml:space="preserve"> XE "</w:instrText>
      </w:r>
      <w:r w:rsidR="007D3F6C" w:rsidRPr="00FE47D2">
        <w:instrText>Installation</w:instrText>
      </w:r>
      <w:r w:rsidR="007D3F6C">
        <w:instrText xml:space="preserve">" </w:instrText>
      </w:r>
      <w:r w:rsidR="007D3F6C">
        <w:fldChar w:fldCharType="end"/>
      </w:r>
      <w:r>
        <w:t xml:space="preserve"> von einer CD</w:t>
      </w:r>
      <w:bookmarkEnd w:id="9"/>
    </w:p>
    <w:p w:rsidR="00334E53" w:rsidRDefault="0081615F" w:rsidP="0081615F">
      <w:pPr>
        <w:jc w:val="both"/>
      </w:pPr>
      <w:r>
        <w:t>Wählen Sie die Installation</w:t>
      </w:r>
      <w:r w:rsidR="007D3F6C">
        <w:fldChar w:fldCharType="begin"/>
      </w:r>
      <w:r w:rsidR="007D3F6C">
        <w:instrText xml:space="preserve"> XE "</w:instrText>
      </w:r>
      <w:r w:rsidR="007D3F6C" w:rsidRPr="00FE47D2">
        <w:instrText>Installation</w:instrText>
      </w:r>
      <w:r w:rsidR="007D3F6C">
        <w:instrText xml:space="preserve">" </w:instrText>
      </w:r>
      <w:r w:rsidR="007D3F6C">
        <w:fldChar w:fldCharType="end"/>
      </w:r>
      <w:r>
        <w:t xml:space="preserve"> von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xml:space="preserve"> von einer CD, wird automatisch ein Demosystem, das einen minimalen Platz auf der Festplatte belegt, eingerichtet. Alle Programme und Online-Hilfstexte (Handbücher) werden von der CD übernommen.</w:t>
      </w:r>
    </w:p>
    <w:p w:rsidR="00334E53" w:rsidRDefault="00334E53" w:rsidP="00334E53">
      <w:pPr>
        <w:pStyle w:val="Overskrift1"/>
      </w:pPr>
      <w:bookmarkStart w:id="10" w:name="_Toc118111002"/>
      <w:r>
        <w:t>2.2. Wahl der gewünschten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-Komponenten</w:t>
      </w:r>
      <w:bookmarkEnd w:id="10"/>
    </w:p>
    <w:p w:rsidR="00334E53" w:rsidRDefault="00334E53" w:rsidP="00334E53">
      <w:pPr>
        <w:jc w:val="both"/>
      </w:pPr>
      <w:r>
        <w:t>Bei Installation</w:t>
      </w:r>
      <w:r w:rsidR="007D3F6C">
        <w:fldChar w:fldCharType="begin"/>
      </w:r>
      <w:r w:rsidR="007D3F6C">
        <w:instrText xml:space="preserve"> XE "</w:instrText>
      </w:r>
      <w:r w:rsidR="007D3F6C" w:rsidRPr="00FE47D2">
        <w:instrText>Installation</w:instrText>
      </w:r>
      <w:r w:rsidR="007D3F6C">
        <w:instrText xml:space="preserve">" </w:instrText>
      </w:r>
      <w:r w:rsidR="007D3F6C">
        <w:fldChar w:fldCharType="end"/>
      </w:r>
      <w:r>
        <w:t xml:space="preserve"> von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xml:space="preserve"> werden die zu installierenden Module/Komponenten angegeben.</w:t>
      </w:r>
    </w:p>
    <w:p w:rsidR="00334E53" w:rsidRDefault="00334E53" w:rsidP="00334E53">
      <w:pPr>
        <w:jc w:val="both"/>
      </w:pPr>
    </w:p>
    <w:p w:rsidR="00334E53" w:rsidRDefault="00334E53" w:rsidP="00334E53">
      <w:pPr>
        <w:jc w:val="center"/>
      </w:pPr>
      <w:r>
        <w:pict>
          <v:shape id="_x0000_i1027" type="#_x0000_t75" style="width:397.5pt;height:156pt">
            <v:imagedata r:id="rId9" o:title="r07-ger217"/>
          </v:shape>
        </w:pict>
      </w:r>
    </w:p>
    <w:p w:rsidR="00B409D6" w:rsidRDefault="00334E53" w:rsidP="00334E53">
      <w:pPr>
        <w:pStyle w:val="Overskrift7"/>
      </w:pPr>
      <w:bookmarkStart w:id="11" w:name="_Toc118110962"/>
      <w:r>
        <w:t>2. Installationsmenü</w:t>
      </w:r>
      <w:bookmarkEnd w:id="11"/>
    </w:p>
    <w:p w:rsidR="00B409D6" w:rsidRDefault="00B409D6" w:rsidP="00B409D6">
      <w:pPr>
        <w:pStyle w:val="Overskrift1"/>
        <w:rPr>
          <w:lang w:val="en-US"/>
        </w:rPr>
      </w:pPr>
      <w:bookmarkStart w:id="12" w:name="_Toc118111003"/>
      <w:r w:rsidRPr="00B409D6">
        <w:rPr>
          <w:lang w:val="en-US"/>
        </w:rPr>
        <w:t>2.2.1. Installation</w:t>
      </w:r>
      <w:r w:rsidR="007D3F6C">
        <w:rPr>
          <w:lang w:val="en-US"/>
        </w:rPr>
        <w:fldChar w:fldCharType="begin"/>
      </w:r>
      <w:r w:rsidR="007D3F6C">
        <w:rPr>
          <w:lang w:val="en-US"/>
        </w:rPr>
        <w:instrText xml:space="preserve"> XE "</w:instrText>
      </w:r>
      <w:r w:rsidR="007D3F6C" w:rsidRPr="00FE47D2">
        <w:instrText>Installation</w:instrText>
      </w:r>
      <w:r w:rsidR="007D3F6C">
        <w:instrText>"</w:instrText>
      </w:r>
      <w:r w:rsidR="007D3F6C">
        <w:rPr>
          <w:lang w:val="en-US"/>
        </w:rPr>
        <w:instrText xml:space="preserve"> </w:instrText>
      </w:r>
      <w:r w:rsidR="007D3F6C">
        <w:rPr>
          <w:lang w:val="en-US"/>
        </w:rPr>
        <w:fldChar w:fldCharType="end"/>
      </w:r>
      <w:r w:rsidRPr="00B409D6">
        <w:rPr>
          <w:lang w:val="en-US"/>
        </w:rPr>
        <w:t xml:space="preserve"> eines UNIX</w:t>
      </w:r>
      <w:r w:rsidR="007D3F6C">
        <w:rPr>
          <w:lang w:val="en-US"/>
        </w:rPr>
        <w:fldChar w:fldCharType="begin"/>
      </w:r>
      <w:r w:rsidR="007D3F6C">
        <w:rPr>
          <w:lang w:val="en-US"/>
        </w:rPr>
        <w:instrText xml:space="preserve"> XE "</w:instrText>
      </w:r>
      <w:r w:rsidR="007D3F6C" w:rsidRPr="00FE7DDF">
        <w:rPr>
          <w:lang w:val="en-US"/>
        </w:rPr>
        <w:instrText>UNIX</w:instrText>
      </w:r>
      <w:r w:rsidR="007D3F6C">
        <w:rPr>
          <w:lang w:val="en-US"/>
        </w:rPr>
        <w:instrText xml:space="preserve">" </w:instrText>
      </w:r>
      <w:r w:rsidR="007D3F6C">
        <w:rPr>
          <w:lang w:val="en-US"/>
        </w:rPr>
        <w:fldChar w:fldCharType="end"/>
      </w:r>
      <w:r w:rsidRPr="00B409D6">
        <w:rPr>
          <w:lang w:val="en-US"/>
        </w:rPr>
        <w:t>-Servers per FTP</w:t>
      </w:r>
      <w:bookmarkEnd w:id="12"/>
    </w:p>
    <w:p w:rsidR="00B409D6" w:rsidRDefault="00B409D6" w:rsidP="00B409D6">
      <w:pPr>
        <w:jc w:val="both"/>
      </w:pPr>
      <w:r>
        <w:t>Das Installationsprogramm verfügt über einen automatischen FTP Zugriff für die Übertragung der Serverprogramme auf ein UNIX</w:t>
      </w:r>
      <w:r w:rsidR="007D3F6C">
        <w:fldChar w:fldCharType="begin"/>
      </w:r>
      <w:r w:rsidR="007D3F6C">
        <w:instrText xml:space="preserve"> XE "</w:instrText>
      </w:r>
      <w:r w:rsidR="007D3F6C" w:rsidRPr="00FE7DDF">
        <w:rPr>
          <w:lang w:val="en-US"/>
        </w:rPr>
        <w:instrText>UNIX</w:instrText>
      </w:r>
      <w:r w:rsidR="007D3F6C">
        <w:rPr>
          <w:lang w:val="en-US"/>
        </w:rPr>
        <w:instrText>"</w:instrText>
      </w:r>
      <w:r w:rsidR="007D3F6C">
        <w:instrText xml:space="preserve"> </w:instrText>
      </w:r>
      <w:r w:rsidR="007D3F6C">
        <w:fldChar w:fldCharType="end"/>
      </w:r>
      <w:r>
        <w:t xml:space="preserve"> System. Hierfür muss die Komponente 'Server</w:t>
      </w:r>
      <w:r w:rsidR="007D3F6C">
        <w:fldChar w:fldCharType="begin"/>
      </w:r>
      <w:r w:rsidR="007D3F6C">
        <w:instrText xml:space="preserve"> XE "</w:instrText>
      </w:r>
      <w:r w:rsidR="007D3F6C" w:rsidRPr="00FE47D2">
        <w:instrText>Server</w:instrText>
      </w:r>
      <w:r w:rsidR="007D3F6C">
        <w:instrText xml:space="preserve">" </w:instrText>
      </w:r>
      <w:r w:rsidR="007D3F6C">
        <w:fldChar w:fldCharType="end"/>
      </w:r>
      <w:r>
        <w:t>' angekreuzt werden. Je nach Auswahl des entsprechenden Servertypen (RM,HP, RS600,SCO und ICL) wird das passende Serverprogramm SWTUSOCK per FTP auf das Unix-System übertragen und dort ein Verzeichnis 'SWTOOLS' unter 'root' angelegt.</w:t>
      </w:r>
    </w:p>
    <w:p w:rsidR="00B409D6" w:rsidRDefault="00B409D6" w:rsidP="00B409D6">
      <w:pPr>
        <w:jc w:val="both"/>
      </w:pPr>
    </w:p>
    <w:p w:rsidR="00B409D6" w:rsidRDefault="00B409D6" w:rsidP="00B409D6">
      <w:pPr>
        <w:jc w:val="center"/>
      </w:pPr>
      <w:r>
        <w:pict>
          <v:shape id="_x0000_i1028" type="#_x0000_t75" style="width:397.5pt;height:156pt">
            <v:imagedata r:id="rId10" o:title="r07-ger216"/>
          </v:shape>
        </w:pict>
      </w:r>
    </w:p>
    <w:p w:rsidR="00AA07FD" w:rsidRDefault="00B409D6" w:rsidP="00B409D6">
      <w:pPr>
        <w:pStyle w:val="Overskrift7"/>
      </w:pPr>
      <w:bookmarkStart w:id="13" w:name="_Toc118110963"/>
      <w:r>
        <w:t>3. FTP Spezifikationen für eine Server</w:t>
      </w:r>
      <w:r w:rsidR="007D3F6C">
        <w:fldChar w:fldCharType="begin"/>
      </w:r>
      <w:r w:rsidR="007D3F6C">
        <w:instrText xml:space="preserve"> XE "</w:instrText>
      </w:r>
      <w:r w:rsidR="007D3F6C" w:rsidRPr="00FE47D2">
        <w:instrText>Server</w:instrText>
      </w:r>
      <w:r w:rsidR="007D3F6C">
        <w:instrText xml:space="preserve">" </w:instrText>
      </w:r>
      <w:r w:rsidR="007D3F6C">
        <w:fldChar w:fldCharType="end"/>
      </w:r>
      <w:r>
        <w:t xml:space="preserve"> Installation</w:t>
      </w:r>
      <w:bookmarkEnd w:id="13"/>
      <w:r w:rsidR="007D3F6C">
        <w:fldChar w:fldCharType="begin"/>
      </w:r>
      <w:r w:rsidR="007D3F6C">
        <w:instrText xml:space="preserve"> XE "</w:instrText>
      </w:r>
      <w:r w:rsidR="007D3F6C" w:rsidRPr="00FE47D2">
        <w:instrText>Installation</w:instrText>
      </w:r>
      <w:r w:rsidR="007D3F6C">
        <w:instrText xml:space="preserve">" </w:instrText>
      </w:r>
      <w:r w:rsidR="007D3F6C">
        <w:fldChar w:fldCharType="end"/>
      </w:r>
    </w:p>
    <w:p w:rsidR="00AA07FD" w:rsidRDefault="00AA07FD" w:rsidP="00AA07FD">
      <w:pPr>
        <w:pStyle w:val="Overskrift1"/>
      </w:pPr>
      <w:bookmarkStart w:id="14" w:name="_Toc118111004"/>
      <w:r>
        <w:t>2.3. Server</w:t>
      </w:r>
      <w:r w:rsidR="007D3F6C">
        <w:fldChar w:fldCharType="begin"/>
      </w:r>
      <w:r w:rsidR="007D3F6C">
        <w:instrText xml:space="preserve"> XE "</w:instrText>
      </w:r>
      <w:r w:rsidR="007D3F6C" w:rsidRPr="00FE47D2">
        <w:instrText>Server</w:instrText>
      </w:r>
      <w:r w:rsidR="007D3F6C">
        <w:instrText xml:space="preserve">" </w:instrText>
      </w:r>
      <w:r w:rsidR="007D3F6C">
        <w:fldChar w:fldCharType="end"/>
      </w:r>
      <w:r>
        <w:t xml:space="preserve"> Programme</w:t>
      </w:r>
      <w:bookmarkEnd w:id="14"/>
    </w:p>
    <w:p w:rsidR="00AA07FD" w:rsidRDefault="00AA07FD" w:rsidP="00AA07FD">
      <w:pPr>
        <w:jc w:val="both"/>
      </w:pPr>
      <w:r>
        <w:t>Die neuen Server</w:t>
      </w:r>
      <w:r w:rsidR="007D3F6C">
        <w:fldChar w:fldCharType="begin"/>
      </w:r>
      <w:r w:rsidR="007D3F6C">
        <w:instrText xml:space="preserve"> XE "</w:instrText>
      </w:r>
      <w:r w:rsidR="007D3F6C" w:rsidRPr="00FE47D2">
        <w:instrText>Server</w:instrText>
      </w:r>
      <w:r w:rsidR="007D3F6C">
        <w:instrText xml:space="preserve">" </w:instrText>
      </w:r>
      <w:r w:rsidR="007D3F6C">
        <w:fldChar w:fldCharType="end"/>
      </w:r>
      <w:r>
        <w:t xml:space="preserve"> Programme sind auf-und abwärtskompatibel. Alte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xml:space="preserve"> Versionen können mit der neuen Server Version arbeiten, und die neue TRIO Version unterstützt auch die alten Server Programme.</w:t>
      </w:r>
    </w:p>
    <w:p w:rsidR="00AA07FD" w:rsidRDefault="00AA07FD" w:rsidP="00AA07FD">
      <w:pPr>
        <w:jc w:val="both"/>
      </w:pPr>
      <w:r>
        <w:t>Nur die neuen Server</w:t>
      </w:r>
      <w:r w:rsidR="007D3F6C">
        <w:fldChar w:fldCharType="begin"/>
      </w:r>
      <w:r w:rsidR="007D3F6C">
        <w:instrText xml:space="preserve"> XE "</w:instrText>
      </w:r>
      <w:r w:rsidR="007D3F6C" w:rsidRPr="00FE47D2">
        <w:instrText>Server</w:instrText>
      </w:r>
      <w:r w:rsidR="007D3F6C">
        <w:instrText xml:space="preserve">" </w:instrText>
      </w:r>
      <w:r w:rsidR="007D3F6C">
        <w:fldChar w:fldCharType="end"/>
      </w:r>
      <w:r>
        <w:t xml:space="preserve"> Programme unterstützen die neuen Schnittstellen, und müssen deshalb installiert sein, wenn diese benutzt werden sollen. Stabilität und Geschwindigkeit wurden durch Blockung von Netzwerk Paketen erheblich verbessert.</w:t>
      </w:r>
    </w:p>
    <w:p w:rsidR="00FD7106" w:rsidRDefault="00AA07FD" w:rsidP="00AA07FD">
      <w:pPr>
        <w:jc w:val="both"/>
      </w:pPr>
      <w:r>
        <w:t>Bisher galt für OS/2 Clientsysteme in einem TCPIP-Netzwerk, daß mehrere gleichzeitige Prozesse den Server</w:t>
      </w:r>
      <w:r w:rsidR="007D3F6C">
        <w:fldChar w:fldCharType="begin"/>
      </w:r>
      <w:r w:rsidR="007D3F6C">
        <w:instrText xml:space="preserve"> XE "</w:instrText>
      </w:r>
      <w:r w:rsidR="007D3F6C" w:rsidRPr="00FE47D2">
        <w:instrText>Server</w:instrText>
      </w:r>
      <w:r w:rsidR="007D3F6C">
        <w:instrText xml:space="preserve">" </w:instrText>
      </w:r>
      <w:r w:rsidR="007D3F6C">
        <w:fldChar w:fldCharType="end"/>
      </w:r>
      <w:r>
        <w:t xml:space="preserve"> blockieren konnten. Dieses Problem ist jetzt gelöst.</w:t>
      </w:r>
    </w:p>
    <w:p w:rsidR="00FD7106" w:rsidRDefault="00FD7106" w:rsidP="00FD7106">
      <w:pPr>
        <w:pStyle w:val="Overskrift1"/>
      </w:pPr>
      <w:bookmarkStart w:id="15" w:name="_Toc118111005"/>
      <w:r>
        <w:t>2.4. Versionsnummer</w:t>
      </w:r>
      <w:bookmarkEnd w:id="15"/>
    </w:p>
    <w:p w:rsidR="00FD7106" w:rsidRDefault="00FD7106" w:rsidP="00FD7106">
      <w:pPr>
        <w:jc w:val="both"/>
      </w:pPr>
      <w:r>
        <w:t>Die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xml:space="preserve"> Versionsnummer wird automatisch im Anmeldefenster angezeigt, wenn die Anwenderverwaltung aktiv ist. Zusätzlich kann die Versionsnummer nach Auswahl einer Komponente ueber das Menü HILFE / INFO angezeigt werden.</w:t>
      </w:r>
    </w:p>
    <w:p w:rsidR="00FD7106" w:rsidRDefault="00FD7106" w:rsidP="00FD7106">
      <w:pPr>
        <w:jc w:val="both"/>
      </w:pPr>
    </w:p>
    <w:p w:rsidR="00FD7106" w:rsidRDefault="00FD7106" w:rsidP="00FD7106">
      <w:pPr>
        <w:jc w:val="center"/>
      </w:pPr>
      <w:r>
        <w:pict>
          <v:shape id="_x0000_i1029" type="#_x0000_t75" style="width:309pt;height:156.75pt">
            <v:imagedata r:id="rId11" o:title="r07-ger218"/>
          </v:shape>
        </w:pict>
      </w:r>
    </w:p>
    <w:p w:rsidR="00FD7106" w:rsidRDefault="00FD7106" w:rsidP="00FD7106">
      <w:pPr>
        <w:pStyle w:val="Overskrift7"/>
      </w:pPr>
      <w:bookmarkStart w:id="16" w:name="_Toc118110964"/>
      <w:r>
        <w:t>4.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xml:space="preserve"> Versionsnummer</w:t>
      </w:r>
      <w:bookmarkEnd w:id="16"/>
    </w:p>
    <w:p w:rsidR="00F67B99" w:rsidRDefault="00FD7106" w:rsidP="00FD7106">
      <w:pPr>
        <w:jc w:val="both"/>
      </w:pPr>
      <w:r>
        <w:t>Die 2 Varianten (16 Bit / 32 Bit) sind aus der Versionsnummer ersichtlich. Wie im Beispiel, heißt die 32-Bit Versionsnummer 007.3xx. Auf die Versionsnummer 007.xxx (16 Bit) werden 300 (32 Bit) addiert.</w:t>
      </w:r>
    </w:p>
    <w:p w:rsidR="00F67B99" w:rsidRDefault="00F67B99" w:rsidP="00F67B99">
      <w:pPr>
        <w:pStyle w:val="Overskrift1"/>
      </w:pPr>
      <w:bookmarkStart w:id="17" w:name="_Toc118111006"/>
      <w:r>
        <w:t>2.5. Lizenz</w:t>
      </w:r>
      <w:bookmarkEnd w:id="17"/>
    </w:p>
    <w:p w:rsidR="00F67B99" w:rsidRDefault="00F67B99" w:rsidP="00F67B99">
      <w:pPr>
        <w:jc w:val="both"/>
      </w:pPr>
      <w:r>
        <w:t>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xml:space="preserve"> 32-Bit erfordert einen eigenen Lizenzcode.</w:t>
      </w:r>
    </w:p>
    <w:p w:rsidR="00F67B99" w:rsidRDefault="00F67B99" w:rsidP="00F67B99">
      <w:pPr>
        <w:jc w:val="both"/>
      </w:pPr>
      <w:r>
        <w:t>Die Anwenderverwaltung erfordert einen zusätzlichen Lizenzcode.</w:t>
      </w:r>
    </w:p>
    <w:p w:rsidR="00F67B99" w:rsidRDefault="00F67B99" w:rsidP="00F67B99">
      <w:pPr>
        <w:jc w:val="both"/>
      </w:pPr>
      <w:r>
        <w:t>Anwender ohne Wartungsvertrag müssen auch für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xml:space="preserve"> 16-Bit einen neuen Lizenzcode beantragen.</w:t>
      </w:r>
    </w:p>
    <w:p w:rsidR="004C7F09" w:rsidRDefault="00F67B99" w:rsidP="00F67B99">
      <w:pPr>
        <w:jc w:val="both"/>
      </w:pPr>
      <w:r w:rsidRPr="00F67B99">
        <w:rPr>
          <w:lang w:val="en-US"/>
        </w:rPr>
        <w:t>Der neue Lizenzcode für TRIO</w:t>
      </w:r>
      <w:r w:rsidR="007D3F6C">
        <w:rPr>
          <w:lang w:val="en-US"/>
        </w:rPr>
        <w:fldChar w:fldCharType="begin"/>
      </w:r>
      <w:r w:rsidR="007D3F6C">
        <w:rPr>
          <w:lang w:val="en-US"/>
        </w:rPr>
        <w:instrText xml:space="preserve"> XE "</w:instrText>
      </w:r>
      <w:r w:rsidR="007D3F6C" w:rsidRPr="00FE7DDF">
        <w:rPr>
          <w:lang w:val="en-US"/>
        </w:rPr>
        <w:instrText>TRIO</w:instrText>
      </w:r>
      <w:r w:rsidR="007D3F6C">
        <w:rPr>
          <w:lang w:val="en-US"/>
        </w:rPr>
        <w:instrText xml:space="preserve">" </w:instrText>
      </w:r>
      <w:r w:rsidR="007D3F6C">
        <w:rPr>
          <w:lang w:val="en-US"/>
        </w:rPr>
        <w:fldChar w:fldCharType="end"/>
      </w:r>
      <w:r w:rsidRPr="00F67B99">
        <w:rPr>
          <w:lang w:val="en-US"/>
        </w:rPr>
        <w:t xml:space="preserve"> Version 007 kann auch parallel für die Version 006 benutzt werden. In diesem Fall muß jedoch die Produkttabelle von Version 006 (Textdatei LICENSSPR.SSV</w:t>
      </w:r>
      <w:r w:rsidR="007D3F6C">
        <w:rPr>
          <w:lang w:val="en-US"/>
        </w:rPr>
        <w:fldChar w:fldCharType="begin"/>
      </w:r>
      <w:r w:rsidR="007D3F6C">
        <w:rPr>
          <w:lang w:val="en-US"/>
        </w:rPr>
        <w:instrText xml:space="preserve"> XE "</w:instrText>
      </w:r>
      <w:r w:rsidR="007D3F6C" w:rsidRPr="00FE47D2">
        <w:instrText>SSV</w:instrText>
      </w:r>
      <w:r w:rsidR="007D3F6C">
        <w:instrText>"</w:instrText>
      </w:r>
      <w:r w:rsidR="007D3F6C">
        <w:rPr>
          <w:lang w:val="en-US"/>
        </w:rPr>
        <w:instrText xml:space="preserve"> </w:instrText>
      </w:r>
      <w:r w:rsidR="007D3F6C">
        <w:rPr>
          <w:lang w:val="en-US"/>
        </w:rPr>
        <w:fldChar w:fldCharType="end"/>
      </w:r>
      <w:r w:rsidRPr="00F67B99">
        <w:rPr>
          <w:lang w:val="en-US"/>
        </w:rPr>
        <w:t xml:space="preserve">), auf den neuesten Stand gebracht werden, da alle Produktcodes den Lizenzprogrammen bekannt sein müssen. </w:t>
      </w:r>
      <w:r>
        <w:t>Die alte Produkttabelle LICENSSPR.SSV wird mit der neuen Produkttabelle überkopiert.</w:t>
      </w:r>
    </w:p>
    <w:p w:rsidR="004C7F09" w:rsidRDefault="004C7F09" w:rsidP="004C7F09">
      <w:pPr>
        <w:pStyle w:val="Overskrift1"/>
      </w:pPr>
      <w:bookmarkStart w:id="18" w:name="_Toc118111007"/>
      <w:r>
        <w:t>3. Data Dictionary</w:t>
      </w:r>
      <w:bookmarkEnd w:id="18"/>
    </w:p>
    <w:p w:rsidR="004C7F09" w:rsidRDefault="004C7F09" w:rsidP="004C7F09"/>
    <w:p w:rsidR="004C7F09" w:rsidRDefault="004C7F09" w:rsidP="004C7F09">
      <w:pPr>
        <w:jc w:val="both"/>
      </w:pPr>
      <w:r>
        <w:t>Änderungen im Feldformat wurden vorgenommen und neue Packungstypen zur Unterstützung neuer Datenbanksysteme wurden eingeführt.</w:t>
      </w:r>
    </w:p>
    <w:p w:rsidR="004C7F09" w:rsidRDefault="004C7F09" w:rsidP="004C7F09">
      <w:pPr>
        <w:jc w:val="both"/>
      </w:pPr>
      <w:r>
        <w:t>Logische Indexdefinitionen wurden implementiert, um Definitionen von Pseudoschlüssel für nicht-indizierte Dateien zu erlauben. In diesem Zusammenhang wurde auch der READ Befehl überarbeitet.</w:t>
      </w:r>
    </w:p>
    <w:p w:rsidR="000F7163" w:rsidRDefault="004C7F09" w:rsidP="004C7F09">
      <w:pPr>
        <w:jc w:val="both"/>
        <w:rPr>
          <w:lang w:val="en-US"/>
        </w:rPr>
      </w:pPr>
      <w:r w:rsidRPr="004C7F09">
        <w:rPr>
          <w:lang w:val="en-US"/>
        </w:rPr>
        <w:t>Das Jahr 2000 bestimmt die zusätzliche sekundäre Packung (Berechnung) in Feldern.</w:t>
      </w:r>
    </w:p>
    <w:p w:rsidR="000F7163" w:rsidRDefault="000F7163" w:rsidP="000F7163">
      <w:pPr>
        <w:pStyle w:val="Overskrift1"/>
        <w:rPr>
          <w:lang w:val="en-US"/>
        </w:rPr>
      </w:pPr>
      <w:bookmarkStart w:id="19" w:name="_Toc118111008"/>
      <w:r>
        <w:rPr>
          <w:lang w:val="en-US"/>
        </w:rPr>
        <w:t>3.1. Feldanzahl erweitert auf 999</w:t>
      </w:r>
      <w:bookmarkEnd w:id="19"/>
    </w:p>
    <w:p w:rsidR="00896C31" w:rsidRDefault="000F7163" w:rsidP="000F7163">
      <w:pPr>
        <w:jc w:val="both"/>
      </w:pPr>
      <w:r>
        <w:t>Die Anzahl der Felder in den Dateidefinitionen wurde von 499 auf 999 erweitert.</w:t>
      </w:r>
    </w:p>
    <w:p w:rsidR="00896C31" w:rsidRDefault="00896C31" w:rsidP="00896C31">
      <w:pPr>
        <w:pStyle w:val="Overskrift1"/>
      </w:pPr>
      <w:bookmarkStart w:id="20" w:name="_Toc118111009"/>
      <w:r>
        <w:t>3.2. Fließendes Dezimalkomma</w:t>
      </w:r>
      <w:bookmarkEnd w:id="20"/>
    </w:p>
    <w:p w:rsidR="00DC0488" w:rsidRDefault="00896C31" w:rsidP="00896C31">
      <w:pPr>
        <w:jc w:val="both"/>
      </w:pPr>
      <w:r>
        <w:t>Mit der Angabe 9,5? im Feldformat kann ein Feld definiert werden, daß bei der Ausgabe 0 bis 5 Dezimalstellen angibt, abhängig vom Feldinhalt.</w:t>
      </w:r>
    </w:p>
    <w:p w:rsidR="00DC0488" w:rsidRDefault="00DC0488" w:rsidP="00DC0488">
      <w:pPr>
        <w:pStyle w:val="Overskrift1"/>
      </w:pPr>
      <w:bookmarkStart w:id="21" w:name="_Toc118111010"/>
      <w:r>
        <w:t>3.3. Tausendertrennung</w:t>
      </w:r>
      <w:bookmarkEnd w:id="21"/>
    </w:p>
    <w:p w:rsidR="00DC0488" w:rsidRDefault="00DC0488" w:rsidP="00DC0488">
      <w:pPr>
        <w:jc w:val="both"/>
      </w:pPr>
      <w:r>
        <w:t>Die Tausendertrennung für 6- oder 8-stellige Werte wurde realisiert.</w:t>
      </w:r>
    </w:p>
    <w:p w:rsidR="00DC0488" w:rsidRDefault="00DC0488" w:rsidP="00DC0488">
      <w:pPr>
        <w:pStyle w:val="Bloktekst"/>
      </w:pPr>
      <w:r>
        <w:t>,6, oder ,8, für Datumsfelder (,4, z.Zt. reserviert)</w:t>
      </w:r>
    </w:p>
    <w:p w:rsidR="00DB653F" w:rsidRDefault="00DC0488" w:rsidP="00DC0488">
      <w:pPr>
        <w:pStyle w:val="Bloktekst"/>
      </w:pPr>
      <w:r>
        <w:t>,6,0 und ,8,0 und ,4,0 kann für die Ausgabe von Tausenderwerten benutzt werden</w:t>
      </w:r>
    </w:p>
    <w:p w:rsidR="00DB653F" w:rsidRDefault="00DB653F" w:rsidP="00DB653F">
      <w:pPr>
        <w:pStyle w:val="Overskrift1"/>
      </w:pPr>
      <w:bookmarkStart w:id="22" w:name="_Toc118111011"/>
      <w:r>
        <w:t>3.4. Index</w:t>
      </w:r>
      <w:r w:rsidR="007D3F6C">
        <w:fldChar w:fldCharType="begin"/>
      </w:r>
      <w:r w:rsidR="007D3F6C">
        <w:instrText xml:space="preserve"> XE "</w:instrText>
      </w:r>
      <w:r w:rsidR="007D3F6C" w:rsidRPr="00FE47D2">
        <w:instrText>Index</w:instrText>
      </w:r>
      <w:r w:rsidR="007D3F6C">
        <w:instrText xml:space="preserve">" </w:instrText>
      </w:r>
      <w:r w:rsidR="007D3F6C">
        <w:fldChar w:fldCharType="end"/>
      </w:r>
      <w:r>
        <w:t xml:space="preserve"> Schlüsseldefinitionen, LOGICAL Index</w:t>
      </w:r>
      <w:bookmarkEnd w:id="22"/>
    </w:p>
    <w:p w:rsidR="00DB653F" w:rsidRDefault="00DB653F" w:rsidP="00DB653F">
      <w:pPr>
        <w:jc w:val="both"/>
      </w:pPr>
      <w:r>
        <w:t>Die Bedeutung von Index</w:t>
      </w:r>
      <w:r w:rsidR="007D3F6C">
        <w:fldChar w:fldCharType="begin"/>
      </w:r>
      <w:r w:rsidR="007D3F6C">
        <w:instrText xml:space="preserve"> XE "</w:instrText>
      </w:r>
      <w:r w:rsidR="007D3F6C" w:rsidRPr="00FE47D2">
        <w:instrText>Index</w:instrText>
      </w:r>
      <w:r w:rsidR="007D3F6C">
        <w:instrText xml:space="preserve">" </w:instrText>
      </w:r>
      <w:r w:rsidR="007D3F6C">
        <w:fldChar w:fldCharType="end"/>
      </w:r>
      <w:r>
        <w:t xml:space="preserve"> / Directory Nummern wurde überarbeitet.</w:t>
      </w:r>
    </w:p>
    <w:p w:rsidR="00DB653F" w:rsidRDefault="00DB653F" w:rsidP="00DB653F">
      <w:pPr>
        <w:jc w:val="both"/>
      </w:pPr>
      <w:r>
        <w:t>Wird auf einen Index</w:t>
      </w:r>
      <w:r w:rsidR="007D3F6C">
        <w:fldChar w:fldCharType="begin"/>
      </w:r>
      <w:r w:rsidR="007D3F6C">
        <w:instrText xml:space="preserve"> XE "</w:instrText>
      </w:r>
      <w:r w:rsidR="007D3F6C" w:rsidRPr="00FE47D2">
        <w:instrText>Index</w:instrText>
      </w:r>
      <w:r w:rsidR="007D3F6C">
        <w:instrText xml:space="preserve">" </w:instrText>
      </w:r>
      <w:r w:rsidR="007D3F6C">
        <w:fldChar w:fldCharType="end"/>
      </w:r>
      <w:r>
        <w:t xml:space="preserve"> mit READ(xx.NN),z.B. beim Start einer Liste oder beim Lesen einer Datei zugeriffen, verweist man auf die ZEILENNUMMER in den Indexdefinitionen.</w:t>
      </w:r>
    </w:p>
    <w:p w:rsidR="00DB653F" w:rsidRDefault="00DB653F" w:rsidP="00DB653F">
      <w:pPr>
        <w:jc w:val="both"/>
        <w:rPr>
          <w:lang w:val="en-US"/>
        </w:rPr>
      </w:pPr>
      <w:r w:rsidRPr="00DB653F">
        <w:rPr>
          <w:lang w:val="en-US"/>
        </w:rPr>
        <w:t>Die Zeilennummer wird jetzt zu einer LOGISCHEN INDEXNUMMER, die eventuell das physikalische Directory angibt, das in der Datei gespeichert ist.</w:t>
      </w:r>
    </w:p>
    <w:p w:rsidR="00DB653F" w:rsidRDefault="00DB653F" w:rsidP="00DB653F">
      <w:pPr>
        <w:jc w:val="both"/>
      </w:pPr>
      <w:r>
        <w:t>Da die Indexzeilen früher entsprechend der Directorynummer der Datei sortiert wurden, gilt für alle bestehende Definitionen ZEILE=DIRECTORY. Es können also keine Probleme in der Rückwärtskompatibilität entstehen.</w:t>
      </w:r>
    </w:p>
    <w:p w:rsidR="00DB653F" w:rsidRDefault="00DB653F" w:rsidP="00DB653F">
      <w:pPr>
        <w:jc w:val="both"/>
      </w:pPr>
      <w:r>
        <w:t>Diese Sortierung wurde entfernt, ausgenommen für DATAMASTER</w:t>
      </w:r>
      <w:r w:rsidR="007D3F6C">
        <w:fldChar w:fldCharType="begin"/>
      </w:r>
      <w:r w:rsidR="007D3F6C">
        <w:instrText xml:space="preserve"> XE "</w:instrText>
      </w:r>
      <w:r w:rsidR="007D3F6C" w:rsidRPr="00FE47D2">
        <w:instrText>DATAMASTER</w:instrText>
      </w:r>
      <w:r w:rsidR="007D3F6C">
        <w:instrText xml:space="preserve">" </w:instrText>
      </w:r>
      <w:r w:rsidR="007D3F6C">
        <w:fldChar w:fldCharType="end"/>
      </w:r>
      <w:r>
        <w:t xml:space="preserve"> Dateien. Als Folge davon können Sie jetzt die Indizes in der von Ihnen gewünschten Folge definieren. Die Indexfolge wird z.B. im Zusammenhang mit Suchen in IQ</w:t>
      </w:r>
      <w:r w:rsidR="007D3F6C">
        <w:fldChar w:fldCharType="begin"/>
      </w:r>
      <w:r w:rsidR="007D3F6C">
        <w:instrText xml:space="preserve"> XE "</w:instrText>
      </w:r>
      <w:r w:rsidR="007D3F6C" w:rsidRPr="00FE47D2">
        <w:instrText>IQ</w:instrText>
      </w:r>
      <w:r w:rsidR="007D3F6C">
        <w:instrText xml:space="preserve">" </w:instrText>
      </w:r>
      <w:r w:rsidR="007D3F6C">
        <w:fldChar w:fldCharType="end"/>
      </w:r>
      <w:r>
        <w:t xml:space="preserve"> Anfragen verwendet.</w:t>
      </w:r>
    </w:p>
    <w:p w:rsidR="00DB653F" w:rsidRDefault="00DB653F" w:rsidP="00DB653F">
      <w:pPr>
        <w:jc w:val="both"/>
      </w:pPr>
      <w:r w:rsidRPr="00DB653F">
        <w:rPr>
          <w:lang w:val="en-US"/>
        </w:rPr>
        <w:t xml:space="preserve">Die DIRECTORY NUMMER, die in einer Schlüsseldefinitionszeile angegeben ist, wird ausschließlich vom Datenbanktreiber für das physikalische Suchen in einem Directory benutzt. </w:t>
      </w:r>
      <w:r>
        <w:t>Es besteht kein Zusammenhang mit der INDEXNUMMER NN in READ(xx.NN).</w:t>
      </w:r>
    </w:p>
    <w:p w:rsidR="004D5AED" w:rsidRDefault="00DB653F" w:rsidP="00DB653F">
      <w:pPr>
        <w:jc w:val="both"/>
        <w:rPr>
          <w:lang w:val="en-US"/>
        </w:rPr>
      </w:pPr>
      <w:r w:rsidRPr="00DB653F">
        <w:rPr>
          <w:lang w:val="en-US"/>
        </w:rPr>
        <w:t>Ein DIRECTORY kann mehrfach als LOGISCHE INDEXZEILE auftreten. Hiermit können unterschiedlich aufgebaute Suchschlüssel definiert werden. Dies wird ab und zu in BASIC Dateien benutzt, z.B. können unterschiedliche "XX" Konstanten als logische Indizes angegeben werden, ohne daß eine komplette Kopie der Dateidefinitionen nötig ist.</w:t>
      </w:r>
    </w:p>
    <w:p w:rsidR="004D5AED" w:rsidRDefault="004D5AED" w:rsidP="004D5AED">
      <w:pPr>
        <w:pStyle w:val="Overskrift1"/>
        <w:rPr>
          <w:lang w:val="en-US"/>
        </w:rPr>
      </w:pPr>
      <w:bookmarkStart w:id="23" w:name="_Toc118111012"/>
      <w:r>
        <w:rPr>
          <w:lang w:val="en-US"/>
        </w:rPr>
        <w:t>3.4.1. Directory 00 Satznummer lesen</w:t>
      </w:r>
      <w:bookmarkEnd w:id="23"/>
    </w:p>
    <w:p w:rsidR="00A95189" w:rsidRDefault="004D5AED" w:rsidP="004D5AED">
      <w:pPr>
        <w:jc w:val="both"/>
      </w:pPr>
      <w:r>
        <w:t>Es kann auch im Index</w:t>
      </w:r>
      <w:r w:rsidR="007D3F6C">
        <w:fldChar w:fldCharType="begin"/>
      </w:r>
      <w:r w:rsidR="007D3F6C">
        <w:instrText xml:space="preserve"> XE "</w:instrText>
      </w:r>
      <w:r w:rsidR="007D3F6C" w:rsidRPr="00FE47D2">
        <w:instrText>Index</w:instrText>
      </w:r>
      <w:r w:rsidR="007D3F6C">
        <w:instrText xml:space="preserve">" </w:instrText>
      </w:r>
      <w:r w:rsidR="007D3F6C">
        <w:fldChar w:fldCharType="end"/>
      </w:r>
      <w:r>
        <w:t>, verbunden mit dem Directory 00, also mit der Satznummer lesen, definiert werden. Dieser Index kann beim Start einer Liste, wie jeder andere Index, gewählt werden. Sie können auch ein KNIR Feld (Key Not In Record) bestimmen, das als Satznummer benutzt wird, wenn dieser Index zur Anwendung kommt.</w:t>
      </w:r>
    </w:p>
    <w:p w:rsidR="00A95189" w:rsidRDefault="00A95189" w:rsidP="00A95189">
      <w:pPr>
        <w:pStyle w:val="Overskrift1"/>
        <w:rPr>
          <w:lang w:val="en-US"/>
        </w:rPr>
      </w:pPr>
      <w:bookmarkStart w:id="24" w:name="_Toc118111013"/>
      <w:r w:rsidRPr="00A95189">
        <w:rPr>
          <w:lang w:val="en-US"/>
        </w:rPr>
        <w:t>3.4.1.1. ACCESS bei Verwendung von SWODBC in nichtindizierten Dateien</w:t>
      </w:r>
      <w:bookmarkEnd w:id="24"/>
    </w:p>
    <w:p w:rsidR="005F5D99" w:rsidRDefault="00A95189" w:rsidP="00A95189">
      <w:pPr>
        <w:jc w:val="both"/>
      </w:pPr>
      <w:r w:rsidRPr="00A95189">
        <w:rPr>
          <w:lang w:val="en-US"/>
        </w:rPr>
        <w:t xml:space="preserve">Microsoft ACCESS hat Probleme beim Zugriff auf nichtindizierte Dateien. </w:t>
      </w:r>
      <w:r>
        <w:t>Durch Definition des Index</w:t>
      </w:r>
      <w:r w:rsidR="007D3F6C">
        <w:fldChar w:fldCharType="begin"/>
      </w:r>
      <w:r w:rsidR="007D3F6C">
        <w:instrText xml:space="preserve"> XE "</w:instrText>
      </w:r>
      <w:r w:rsidR="007D3F6C" w:rsidRPr="00FE47D2">
        <w:instrText>Index</w:instrText>
      </w:r>
      <w:r w:rsidR="007D3F6C">
        <w:instrText xml:space="preserve">" </w:instrText>
      </w:r>
      <w:r w:rsidR="007D3F6C">
        <w:fldChar w:fldCharType="end"/>
      </w:r>
      <w:r>
        <w:t xml:space="preserve"> 00 wird dieses Problem übergangen.</w:t>
      </w:r>
    </w:p>
    <w:p w:rsidR="005F5D99" w:rsidRDefault="005F5D99" w:rsidP="005F5D99">
      <w:pPr>
        <w:pStyle w:val="Overskrift1"/>
      </w:pPr>
      <w:bookmarkStart w:id="25" w:name="_Toc118111014"/>
      <w:r>
        <w:t>3.4.2. Unterdrücken von IQ</w:t>
      </w:r>
      <w:r w:rsidR="007D3F6C">
        <w:fldChar w:fldCharType="begin"/>
      </w:r>
      <w:r w:rsidR="007D3F6C">
        <w:instrText xml:space="preserve"> XE "</w:instrText>
      </w:r>
      <w:r w:rsidR="007D3F6C" w:rsidRPr="00FE47D2">
        <w:instrText>IQ</w:instrText>
      </w:r>
      <w:r w:rsidR="007D3F6C">
        <w:instrText xml:space="preserve">" </w:instrText>
      </w:r>
      <w:r w:rsidR="007D3F6C">
        <w:fldChar w:fldCharType="end"/>
      </w:r>
      <w:r>
        <w:t xml:space="preserve"> Suche bei speziellem Index</w:t>
      </w:r>
      <w:r w:rsidR="007D3F6C">
        <w:fldChar w:fldCharType="begin"/>
      </w:r>
      <w:r w:rsidR="007D3F6C">
        <w:instrText xml:space="preserve"> XE "</w:instrText>
      </w:r>
      <w:r w:rsidR="007D3F6C" w:rsidRPr="00FE47D2">
        <w:instrText>Index</w:instrText>
      </w:r>
      <w:r w:rsidR="007D3F6C">
        <w:instrText xml:space="preserve">" </w:instrText>
      </w:r>
      <w:r w:rsidR="007D3F6C">
        <w:fldChar w:fldCharType="end"/>
      </w:r>
      <w:r>
        <w:t xml:space="preserve"> (*xx)</w:t>
      </w:r>
      <w:bookmarkEnd w:id="25"/>
    </w:p>
    <w:p w:rsidR="006E50B5" w:rsidRDefault="005F5D99" w:rsidP="005F5D99">
      <w:pPr>
        <w:jc w:val="both"/>
      </w:pPr>
      <w:r>
        <w:t>Einer oder mehrere Indizes können bei einem IQ</w:t>
      </w:r>
      <w:r w:rsidR="007D3F6C">
        <w:fldChar w:fldCharType="begin"/>
      </w:r>
      <w:r w:rsidR="007D3F6C">
        <w:instrText xml:space="preserve"> XE "</w:instrText>
      </w:r>
      <w:r w:rsidR="007D3F6C" w:rsidRPr="00FE47D2">
        <w:instrText>IQ</w:instrText>
      </w:r>
      <w:r w:rsidR="007D3F6C">
        <w:instrText xml:space="preserve">" </w:instrText>
      </w:r>
      <w:r w:rsidR="007D3F6C">
        <w:fldChar w:fldCharType="end"/>
      </w:r>
      <w:r>
        <w:t xml:space="preserve"> Suchvorgang unterdrückt werden. Hierfür muß die Directorynummer als *XX angegeben werden. Der Index</w:t>
      </w:r>
      <w:r w:rsidR="007D3F6C">
        <w:fldChar w:fldCharType="begin"/>
      </w:r>
      <w:r w:rsidR="007D3F6C">
        <w:instrText xml:space="preserve"> XE "</w:instrText>
      </w:r>
      <w:r w:rsidR="007D3F6C" w:rsidRPr="00FE47D2">
        <w:instrText>Index</w:instrText>
      </w:r>
      <w:r w:rsidR="007D3F6C">
        <w:instrText xml:space="preserve">" </w:instrText>
      </w:r>
      <w:r w:rsidR="007D3F6C">
        <w:fldChar w:fldCharType="end"/>
      </w:r>
      <w:r>
        <w:t xml:space="preserve"> wird übersprungen, falls man nicht gesondert angibt, daß der Suchvorgang vorgenommen werden soll.</w:t>
      </w:r>
    </w:p>
    <w:p w:rsidR="006E50B5" w:rsidRDefault="006E50B5" w:rsidP="006E50B5">
      <w:pPr>
        <w:pStyle w:val="Overskrift1"/>
      </w:pPr>
      <w:bookmarkStart w:id="26" w:name="_Toc118111015"/>
      <w:r>
        <w:t>3.4.3. Unterdrückung des Index</w:t>
      </w:r>
      <w:r w:rsidR="007D3F6C">
        <w:fldChar w:fldCharType="begin"/>
      </w:r>
      <w:r w:rsidR="007D3F6C">
        <w:instrText xml:space="preserve"> XE "</w:instrText>
      </w:r>
      <w:r w:rsidR="007D3F6C" w:rsidRPr="00FE47D2">
        <w:instrText>Index</w:instrText>
      </w:r>
      <w:r w:rsidR="007D3F6C">
        <w:instrText xml:space="preserve">" </w:instrText>
      </w:r>
      <w:r w:rsidR="007D3F6C">
        <w:fldChar w:fldCharType="end"/>
      </w:r>
      <w:r>
        <w:t>-Update für einen speziellen Index</w:t>
      </w:r>
      <w:bookmarkEnd w:id="26"/>
    </w:p>
    <w:p w:rsidR="00B83EA2" w:rsidRDefault="006E50B5" w:rsidP="006E50B5">
      <w:pPr>
        <w:jc w:val="both"/>
      </w:pPr>
      <w:r>
        <w:t>Die Angabe -XX als Directorynummer bewirkt, daß  für BASIC Dateien kein Update entsprechend der Indexdefinition vorgenommen wird . Dies kann benutzt werden, wenn Mehrfachschlüssel für eine Datei definiert werden.</w:t>
      </w:r>
    </w:p>
    <w:p w:rsidR="00B83EA2" w:rsidRDefault="00B83EA2" w:rsidP="00B83EA2">
      <w:pPr>
        <w:pStyle w:val="Overskrift1"/>
      </w:pPr>
      <w:bookmarkStart w:id="27" w:name="_Toc118111016"/>
      <w:r>
        <w:t>3.4.4. Anlegen  eines Pseudoindexes (+xx)</w:t>
      </w:r>
      <w:bookmarkEnd w:id="27"/>
    </w:p>
    <w:p w:rsidR="00B83EA2" w:rsidRDefault="00B83EA2" w:rsidP="00B83EA2">
      <w:pPr>
        <w:pStyle w:val="Bloktekst"/>
        <w:rPr>
          <w:lang w:val="en-US"/>
        </w:rPr>
      </w:pPr>
      <w:r w:rsidRPr="00B83EA2">
        <w:rPr>
          <w:lang w:val="en-US"/>
        </w:rPr>
        <w:t>- DIESE FUNKTION IST Z.ZT. NICHT FREIGEGEBEN -</w:t>
      </w:r>
    </w:p>
    <w:p w:rsidR="00B83EA2" w:rsidRDefault="00B83EA2" w:rsidP="00B83EA2">
      <w:pPr>
        <w:jc w:val="both"/>
      </w:pPr>
      <w:r>
        <w:t>.</w:t>
      </w:r>
    </w:p>
    <w:p w:rsidR="00B83EA2" w:rsidRDefault="00B83EA2" w:rsidP="00B83EA2">
      <w:pPr>
        <w:jc w:val="both"/>
      </w:pPr>
      <w:r>
        <w:t>Die Angabe von +XX als Directorynummer, wobei XX ein nicht vorhandenes physikalisches Directory ist, bewirkt, daß  intern für die erweiterte SSV</w:t>
      </w:r>
      <w:r w:rsidR="007D3F6C">
        <w:fldChar w:fldCharType="begin"/>
      </w:r>
      <w:r w:rsidR="007D3F6C">
        <w:instrText xml:space="preserve"> XE "</w:instrText>
      </w:r>
      <w:r w:rsidR="007D3F6C" w:rsidRPr="00FE47D2">
        <w:instrText>SSV</w:instrText>
      </w:r>
      <w:r w:rsidR="007D3F6C">
        <w:instrText xml:space="preserve">" </w:instrText>
      </w:r>
      <w:r w:rsidR="007D3F6C">
        <w:fldChar w:fldCharType="end"/>
      </w:r>
      <w:r>
        <w:t xml:space="preserve"> Schnittstelle ein nutzbarer Index</w:t>
      </w:r>
      <w:r w:rsidR="007D3F6C">
        <w:fldChar w:fldCharType="begin"/>
      </w:r>
      <w:r w:rsidR="007D3F6C">
        <w:instrText xml:space="preserve"> XE "</w:instrText>
      </w:r>
      <w:r w:rsidR="007D3F6C" w:rsidRPr="00FE47D2">
        <w:instrText>Index</w:instrText>
      </w:r>
      <w:r w:rsidR="007D3F6C">
        <w:instrText xml:space="preserve">" </w:instrText>
      </w:r>
      <w:r w:rsidR="007D3F6C">
        <w:fldChar w:fldCharType="end"/>
      </w:r>
      <w:r>
        <w:t xml:space="preserve"> konstruiert wird. Setzen Sie XX-Zeilennummer immer so, daß der physikalische Index dem benutzten logischen Index entspricht.</w:t>
      </w:r>
    </w:p>
    <w:p w:rsidR="00B83EA2" w:rsidRDefault="00B83EA2" w:rsidP="00B83EA2">
      <w:pPr>
        <w:jc w:val="both"/>
      </w:pPr>
      <w:r>
        <w:t>Der Index</w:t>
      </w:r>
      <w:r w:rsidR="007D3F6C">
        <w:fldChar w:fldCharType="begin"/>
      </w:r>
      <w:r w:rsidR="007D3F6C">
        <w:instrText xml:space="preserve"> XE "</w:instrText>
      </w:r>
      <w:r w:rsidR="007D3F6C" w:rsidRPr="00FE47D2">
        <w:instrText>Index</w:instrText>
      </w:r>
      <w:r w:rsidR="007D3F6C">
        <w:instrText xml:space="preserve">" </w:instrText>
      </w:r>
      <w:r w:rsidR="007D3F6C">
        <w:fldChar w:fldCharType="end"/>
      </w:r>
      <w:r>
        <w:t xml:space="preserve"> kann benutzt werden, als sei er physikalisch vorhanden. Wird ein Server</w:t>
      </w:r>
      <w:r w:rsidR="007D3F6C">
        <w:fldChar w:fldCharType="begin"/>
      </w:r>
      <w:r w:rsidR="007D3F6C">
        <w:instrText xml:space="preserve"> XE "</w:instrText>
      </w:r>
      <w:r w:rsidR="007D3F6C" w:rsidRPr="00FE47D2">
        <w:instrText>Server</w:instrText>
      </w:r>
      <w:r w:rsidR="007D3F6C">
        <w:instrText xml:space="preserve">" </w:instrText>
      </w:r>
      <w:r w:rsidR="007D3F6C">
        <w:fldChar w:fldCharType="end"/>
      </w:r>
      <w:r>
        <w:t xml:space="preserve"> im System benutzt, wird der Index auf dem Server, nicht auf dem lokalen PC, konstruiert.</w:t>
      </w:r>
    </w:p>
    <w:p w:rsidR="009C20B7" w:rsidRDefault="00B83EA2" w:rsidP="00B83EA2">
      <w:pPr>
        <w:jc w:val="both"/>
      </w:pPr>
      <w:r>
        <w:t>Aufgrund der Komplexität dieser Funktion wird die endgültige Freigabe erst nach weiteren intensiven Tests erfolgen. Die vorläufige Testfreigabe kann für Sie jedoch von Interesse sein.</w:t>
      </w:r>
    </w:p>
    <w:p w:rsidR="009C20B7" w:rsidRDefault="009C20B7" w:rsidP="009C20B7">
      <w:pPr>
        <w:pStyle w:val="Overskrift1"/>
      </w:pPr>
      <w:bookmarkStart w:id="28" w:name="_Toc118111017"/>
      <w:r>
        <w:t>3.4.5. Index</w:t>
      </w:r>
      <w:r w:rsidR="007D3F6C">
        <w:fldChar w:fldCharType="begin"/>
      </w:r>
      <w:r w:rsidR="007D3F6C">
        <w:instrText xml:space="preserve"> XE "</w:instrText>
      </w:r>
      <w:r w:rsidR="007D3F6C" w:rsidRPr="00FE47D2">
        <w:instrText>Index</w:instrText>
      </w:r>
      <w:r w:rsidR="007D3F6C">
        <w:instrText xml:space="preserve">" </w:instrText>
      </w:r>
      <w:r w:rsidR="007D3F6C">
        <w:fldChar w:fldCharType="end"/>
      </w:r>
      <w:r>
        <w:t xml:space="preserve"> Beispiel</w:t>
      </w:r>
      <w:bookmarkEnd w:id="28"/>
    </w:p>
    <w:p w:rsidR="009C20B7" w:rsidRDefault="009C20B7" w:rsidP="009C20B7">
      <w:pPr>
        <w:jc w:val="both"/>
      </w:pPr>
    </w:p>
    <w:p w:rsidR="009C20B7" w:rsidRDefault="009C20B7" w:rsidP="009C20B7">
      <w:pPr>
        <w:jc w:val="center"/>
      </w:pPr>
      <w:r>
        <w:pict>
          <v:shape id="_x0000_i1030" type="#_x0000_t75" style="width:482.25pt;height:122.25pt">
            <v:imagedata r:id="rId12" o:title="r07-ger214"/>
          </v:shape>
        </w:pict>
      </w:r>
    </w:p>
    <w:p w:rsidR="009A202A" w:rsidRDefault="009C20B7" w:rsidP="009C20B7">
      <w:pPr>
        <w:pStyle w:val="Overskrift7"/>
      </w:pPr>
      <w:bookmarkStart w:id="29" w:name="_Toc118110965"/>
      <w:r>
        <w:t>5. Beispiel eines Pseudoindex und Satznummer Definition</w:t>
      </w:r>
      <w:bookmarkEnd w:id="29"/>
    </w:p>
    <w:p w:rsidR="009A202A" w:rsidRDefault="009A202A" w:rsidP="009A202A">
      <w:pPr>
        <w:pStyle w:val="Overskrift1"/>
      </w:pPr>
      <w:bookmarkStart w:id="30" w:name="_Toc118111018"/>
      <w:r>
        <w:t>3.4.6. Schlüsseloptionen, absteigender Index</w:t>
      </w:r>
      <w:bookmarkEnd w:id="30"/>
      <w:r w:rsidR="007D3F6C">
        <w:fldChar w:fldCharType="begin"/>
      </w:r>
      <w:r w:rsidR="007D3F6C">
        <w:instrText xml:space="preserve"> XE "</w:instrText>
      </w:r>
      <w:r w:rsidR="007D3F6C" w:rsidRPr="00FE47D2">
        <w:instrText>Index</w:instrText>
      </w:r>
      <w:r w:rsidR="007D3F6C">
        <w:instrText xml:space="preserve">" </w:instrText>
      </w:r>
      <w:r w:rsidR="007D3F6C">
        <w:fldChar w:fldCharType="end"/>
      </w:r>
    </w:p>
    <w:p w:rsidR="009A202A" w:rsidRDefault="009A202A" w:rsidP="009A202A">
      <w:pPr>
        <w:jc w:val="both"/>
      </w:pPr>
      <w:r>
        <w:t>Folgende Schlüsseloptionen wurden hinzugefügt:</w:t>
      </w:r>
    </w:p>
    <w:p w:rsidR="009A202A" w:rsidRDefault="009A202A" w:rsidP="009A202A">
      <w:pPr>
        <w:pStyle w:val="Bloktekst"/>
      </w:pPr>
      <w:r>
        <w:t>I = Invertierung aller Bits im Schlüsselfeld (absteigender Index</w:t>
      </w:r>
      <w:r w:rsidR="007D3F6C">
        <w:fldChar w:fldCharType="begin"/>
      </w:r>
      <w:r w:rsidR="007D3F6C">
        <w:instrText xml:space="preserve"> XE "</w:instrText>
      </w:r>
      <w:r w:rsidR="007D3F6C" w:rsidRPr="00FE47D2">
        <w:instrText>Index</w:instrText>
      </w:r>
      <w:r w:rsidR="007D3F6C">
        <w:instrText xml:space="preserve">" </w:instrText>
      </w:r>
      <w:r w:rsidR="007D3F6C">
        <w:fldChar w:fldCharType="end"/>
      </w:r>
      <w:r>
        <w:t>)</w:t>
      </w:r>
    </w:p>
    <w:p w:rsidR="009A202A" w:rsidRDefault="009A202A" w:rsidP="009A202A">
      <w:pPr>
        <w:pStyle w:val="Bloktekst"/>
      </w:pPr>
      <w:r>
        <w:t>C = Nur GLOBAL</w:t>
      </w:r>
      <w:r w:rsidR="007D3F6C">
        <w:fldChar w:fldCharType="begin"/>
      </w:r>
      <w:r w:rsidR="007D3F6C">
        <w:instrText xml:space="preserve"> XE "</w:instrText>
      </w:r>
      <w:r w:rsidR="007D3F6C" w:rsidRPr="00FE7DDF">
        <w:rPr>
          <w:lang w:val="en-US"/>
        </w:rPr>
        <w:instrText>GLOBAL</w:instrText>
      </w:r>
      <w:r w:rsidR="007D3F6C">
        <w:rPr>
          <w:lang w:val="en-US"/>
        </w:rPr>
        <w:instrText>"</w:instrText>
      </w:r>
      <w:r w:rsidR="007D3F6C">
        <w:instrText xml:space="preserve"> </w:instrText>
      </w:r>
      <w:r w:rsidR="007D3F6C">
        <w:fldChar w:fldCharType="end"/>
      </w:r>
      <w:r>
        <w:t xml:space="preserve"> Dateien, Unterdrückung des DMAM Index</w:t>
      </w:r>
      <w:r w:rsidR="007D3F6C">
        <w:fldChar w:fldCharType="begin"/>
      </w:r>
      <w:r w:rsidR="007D3F6C">
        <w:instrText xml:space="preserve"> XE "</w:instrText>
      </w:r>
      <w:r w:rsidR="007D3F6C" w:rsidRPr="00FE47D2">
        <w:instrText>Index</w:instrText>
      </w:r>
      <w:r w:rsidR="007D3F6C">
        <w:instrText xml:space="preserve">" </w:instrText>
      </w:r>
      <w:r w:rsidR="007D3F6C">
        <w:fldChar w:fldCharType="end"/>
      </w:r>
    </w:p>
    <w:p w:rsidR="009A202A" w:rsidRDefault="009A202A" w:rsidP="009A202A">
      <w:pPr>
        <w:pStyle w:val="Bloktekst"/>
        <w:rPr>
          <w:lang w:val="en-US"/>
        </w:rPr>
      </w:pPr>
      <w:r w:rsidRPr="009A202A">
        <w:rPr>
          <w:lang w:val="en-US"/>
        </w:rPr>
        <w:t>S = Nur GLOBAL</w:t>
      </w:r>
      <w:r w:rsidR="007D3F6C">
        <w:rPr>
          <w:lang w:val="en-US"/>
        </w:rPr>
        <w:fldChar w:fldCharType="begin"/>
      </w:r>
      <w:r w:rsidR="007D3F6C">
        <w:rPr>
          <w:lang w:val="en-US"/>
        </w:rPr>
        <w:instrText xml:space="preserve"> XE "</w:instrText>
      </w:r>
      <w:r w:rsidR="007D3F6C" w:rsidRPr="00FE7DDF">
        <w:rPr>
          <w:lang w:val="en-US"/>
        </w:rPr>
        <w:instrText>GLOBAL</w:instrText>
      </w:r>
      <w:r w:rsidR="007D3F6C">
        <w:rPr>
          <w:lang w:val="en-US"/>
        </w:rPr>
        <w:instrText xml:space="preserve">" </w:instrText>
      </w:r>
      <w:r w:rsidR="007D3F6C">
        <w:rPr>
          <w:lang w:val="en-US"/>
        </w:rPr>
        <w:fldChar w:fldCharType="end"/>
      </w:r>
      <w:r w:rsidRPr="009A202A">
        <w:rPr>
          <w:lang w:val="en-US"/>
        </w:rPr>
        <w:t xml:space="preserve"> Dateien, keine Invertierung des VorzeichenBits in numerischen Feldern</w:t>
      </w:r>
    </w:p>
    <w:p w:rsidR="009A202A" w:rsidRDefault="009A202A" w:rsidP="009A202A">
      <w:pPr>
        <w:jc w:val="both"/>
      </w:pPr>
      <w:r>
        <w:t>.</w:t>
      </w:r>
    </w:p>
    <w:p w:rsidR="00881995" w:rsidRDefault="009A202A" w:rsidP="009A202A">
      <w:pPr>
        <w:jc w:val="both"/>
        <w:rPr>
          <w:lang w:val="en-US"/>
        </w:rPr>
      </w:pPr>
      <w:r w:rsidRPr="009A202A">
        <w:rPr>
          <w:lang w:val="en-US"/>
        </w:rPr>
        <w:t>Eine Indexdefinition wie z.B. 5I,2 invertiert alle Bits in Feld 5, also absteigender Index</w:t>
      </w:r>
      <w:r w:rsidR="007D3F6C">
        <w:rPr>
          <w:lang w:val="en-US"/>
        </w:rPr>
        <w:fldChar w:fldCharType="begin"/>
      </w:r>
      <w:r w:rsidR="007D3F6C">
        <w:rPr>
          <w:lang w:val="en-US"/>
        </w:rPr>
        <w:instrText xml:space="preserve"> XE "</w:instrText>
      </w:r>
      <w:r w:rsidR="007D3F6C" w:rsidRPr="00FE47D2">
        <w:instrText>Index</w:instrText>
      </w:r>
      <w:r w:rsidR="007D3F6C">
        <w:instrText>"</w:instrText>
      </w:r>
      <w:r w:rsidR="007D3F6C">
        <w:rPr>
          <w:lang w:val="en-US"/>
        </w:rPr>
        <w:instrText xml:space="preserve"> </w:instrText>
      </w:r>
      <w:r w:rsidR="007D3F6C">
        <w:rPr>
          <w:lang w:val="en-US"/>
        </w:rPr>
        <w:fldChar w:fldCharType="end"/>
      </w:r>
      <w:r w:rsidRPr="009A202A">
        <w:rPr>
          <w:lang w:val="en-US"/>
        </w:rPr>
        <w:t>.</w:t>
      </w:r>
    </w:p>
    <w:p w:rsidR="00881995" w:rsidRDefault="00881995" w:rsidP="00881995">
      <w:pPr>
        <w:pStyle w:val="Overskrift1"/>
        <w:rPr>
          <w:lang w:val="en-US"/>
        </w:rPr>
      </w:pPr>
      <w:bookmarkStart w:id="31" w:name="_Toc118111019"/>
      <w:r>
        <w:rPr>
          <w:lang w:val="en-US"/>
        </w:rPr>
        <w:t>3.5. Dateiverknüpfungs Definitionen</w:t>
      </w:r>
      <w:bookmarkEnd w:id="31"/>
    </w:p>
    <w:p w:rsidR="00881995" w:rsidRDefault="00881995" w:rsidP="00881995">
      <w:pPr>
        <w:jc w:val="both"/>
        <w:rPr>
          <w:lang w:val="en-US"/>
        </w:rPr>
      </w:pPr>
      <w:r w:rsidRPr="00881995">
        <w:rPr>
          <w:lang w:val="en-US"/>
        </w:rPr>
        <w:t>Wenn bei einem READ(xx.NN) mit NN auf die Zeilennummer des logischen Index</w:t>
      </w:r>
      <w:r w:rsidR="007D3F6C">
        <w:rPr>
          <w:lang w:val="en-US"/>
        </w:rPr>
        <w:fldChar w:fldCharType="begin"/>
      </w:r>
      <w:r w:rsidR="007D3F6C">
        <w:rPr>
          <w:lang w:val="en-US"/>
        </w:rPr>
        <w:instrText xml:space="preserve"> XE "</w:instrText>
      </w:r>
      <w:r w:rsidR="007D3F6C" w:rsidRPr="00FE47D2">
        <w:instrText>Index</w:instrText>
      </w:r>
      <w:r w:rsidR="007D3F6C">
        <w:instrText>"</w:instrText>
      </w:r>
      <w:r w:rsidR="007D3F6C">
        <w:rPr>
          <w:lang w:val="en-US"/>
        </w:rPr>
        <w:instrText xml:space="preserve"> </w:instrText>
      </w:r>
      <w:r w:rsidR="007D3F6C">
        <w:rPr>
          <w:lang w:val="en-US"/>
        </w:rPr>
        <w:fldChar w:fldCharType="end"/>
      </w:r>
      <w:r w:rsidRPr="00881995">
        <w:rPr>
          <w:lang w:val="en-US"/>
        </w:rPr>
        <w:t xml:space="preserve"> verwiesen wird, geschieht dies auch bei der Definition von Dateiverknüpfungen in den Dateidefinitionen.</w:t>
      </w:r>
    </w:p>
    <w:p w:rsidR="00E04A1C" w:rsidRDefault="00881995" w:rsidP="00881995">
      <w:pPr>
        <w:jc w:val="both"/>
        <w:rPr>
          <w:lang w:val="en-US"/>
        </w:rPr>
      </w:pPr>
      <w:r w:rsidRPr="00881995">
        <w:rPr>
          <w:lang w:val="en-US"/>
        </w:rPr>
        <w:t>Für eine Verknüpfung</w:t>
      </w:r>
      <w:r w:rsidR="007D3F6C">
        <w:rPr>
          <w:lang w:val="en-US"/>
        </w:rPr>
        <w:fldChar w:fldCharType="begin"/>
      </w:r>
      <w:r w:rsidR="007D3F6C">
        <w:rPr>
          <w:lang w:val="en-US"/>
        </w:rPr>
        <w:instrText xml:space="preserve"> XE "</w:instrText>
      </w:r>
      <w:r w:rsidR="007D3F6C" w:rsidRPr="00FE47D2">
        <w:instrText>Verknüpfung</w:instrText>
      </w:r>
      <w:r w:rsidR="007D3F6C">
        <w:instrText>"</w:instrText>
      </w:r>
      <w:r w:rsidR="007D3F6C">
        <w:rPr>
          <w:lang w:val="en-US"/>
        </w:rPr>
        <w:instrText xml:space="preserve"> </w:instrText>
      </w:r>
      <w:r w:rsidR="007D3F6C">
        <w:rPr>
          <w:lang w:val="en-US"/>
        </w:rPr>
        <w:fldChar w:fldCharType="end"/>
      </w:r>
      <w:r w:rsidRPr="00881995">
        <w:rPr>
          <w:lang w:val="en-US"/>
        </w:rPr>
        <w:t xml:space="preserve"> muß in der Spalte DIRECTORY die Zeilennummer des logischen Index</w:t>
      </w:r>
      <w:r w:rsidR="007D3F6C">
        <w:rPr>
          <w:lang w:val="en-US"/>
        </w:rPr>
        <w:fldChar w:fldCharType="begin"/>
      </w:r>
      <w:r w:rsidR="007D3F6C">
        <w:rPr>
          <w:lang w:val="en-US"/>
        </w:rPr>
        <w:instrText xml:space="preserve"> XE "</w:instrText>
      </w:r>
      <w:r w:rsidR="007D3F6C" w:rsidRPr="00FE47D2">
        <w:instrText>Index</w:instrText>
      </w:r>
      <w:r w:rsidR="007D3F6C">
        <w:instrText>"</w:instrText>
      </w:r>
      <w:r w:rsidR="007D3F6C">
        <w:rPr>
          <w:lang w:val="en-US"/>
        </w:rPr>
        <w:instrText xml:space="preserve"> </w:instrText>
      </w:r>
      <w:r w:rsidR="007D3F6C">
        <w:rPr>
          <w:lang w:val="en-US"/>
        </w:rPr>
        <w:fldChar w:fldCharType="end"/>
      </w:r>
      <w:r w:rsidRPr="00881995">
        <w:rPr>
          <w:lang w:val="en-US"/>
        </w:rPr>
        <w:t xml:space="preserve"> angegeben werden. Diese wird dann beim Lesen der Datei benutzt.</w:t>
      </w:r>
    </w:p>
    <w:p w:rsidR="00E04A1C" w:rsidRDefault="00E04A1C" w:rsidP="00E04A1C">
      <w:pPr>
        <w:pStyle w:val="Overskrift1"/>
      </w:pPr>
      <w:bookmarkStart w:id="32" w:name="_Toc118111020"/>
      <w:r w:rsidRPr="00E04A1C">
        <w:t>3.5.1. Mehrfach Verknüpfungen zur gleichen Datei mit Gross-/Kleinbuchstaben</w:t>
      </w:r>
      <w:bookmarkEnd w:id="32"/>
    </w:p>
    <w:p w:rsidR="00E04A1C" w:rsidRDefault="00E04A1C" w:rsidP="00E04A1C">
      <w:pPr>
        <w:jc w:val="both"/>
      </w:pPr>
      <w:r>
        <w:t>READ(xx) sucht nach einer Verknüpfung</w:t>
      </w:r>
      <w:r w:rsidR="007D3F6C">
        <w:fldChar w:fldCharType="begin"/>
      </w:r>
      <w:r w:rsidR="007D3F6C">
        <w:instrText xml:space="preserve"> XE "</w:instrText>
      </w:r>
      <w:r w:rsidR="007D3F6C" w:rsidRPr="00FE47D2">
        <w:instrText>Verknüpfung</w:instrText>
      </w:r>
      <w:r w:rsidR="007D3F6C">
        <w:instrText xml:space="preserve">" </w:instrText>
      </w:r>
      <w:r w:rsidR="007D3F6C">
        <w:fldChar w:fldCharType="end"/>
      </w:r>
      <w:r>
        <w:t xml:space="preserve"> zur Datei xx zuerst mit Kleinbuchstaben, und anschließend, falls nicht gefunden, auch mit Großbuchstaben. XX, Xx, xX, xx gibt also unterschiedliche Verknüpfungen an.</w:t>
      </w:r>
    </w:p>
    <w:p w:rsidR="0057417A" w:rsidRDefault="00E04A1C" w:rsidP="00E04A1C">
      <w:pPr>
        <w:jc w:val="both"/>
      </w:pPr>
      <w:r>
        <w:t>Die Sortierung von Dateiverknüpfungen wurde so geändert, daß alle Verknüpfungen zu einer Datei gemeinsam angezeigt werden (unabhängig Groß-/Kleinschreibung).</w:t>
      </w:r>
    </w:p>
    <w:p w:rsidR="0057417A" w:rsidRDefault="0057417A" w:rsidP="0057417A">
      <w:pPr>
        <w:pStyle w:val="Overskrift1"/>
      </w:pPr>
      <w:bookmarkStart w:id="33" w:name="_Toc118111021"/>
      <w:r>
        <w:t>3.5.2. Mehrfach Verknüpfungen zur gleichen Datei durch logischen Index</w:t>
      </w:r>
      <w:bookmarkEnd w:id="33"/>
      <w:r w:rsidR="007D3F6C">
        <w:fldChar w:fldCharType="begin"/>
      </w:r>
      <w:r w:rsidR="007D3F6C">
        <w:instrText xml:space="preserve"> XE "</w:instrText>
      </w:r>
      <w:r w:rsidR="007D3F6C" w:rsidRPr="00FE47D2">
        <w:instrText>Index</w:instrText>
      </w:r>
      <w:r w:rsidR="007D3F6C">
        <w:instrText xml:space="preserve">" </w:instrText>
      </w:r>
      <w:r w:rsidR="007D3F6C">
        <w:fldChar w:fldCharType="end"/>
      </w:r>
    </w:p>
    <w:p w:rsidR="00A0611E" w:rsidRDefault="0057417A" w:rsidP="0057417A">
      <w:pPr>
        <w:jc w:val="both"/>
      </w:pPr>
      <w:r>
        <w:t>READ(xx.02) benutzt den logischen Index</w:t>
      </w:r>
      <w:r w:rsidR="007D3F6C">
        <w:fldChar w:fldCharType="begin"/>
      </w:r>
      <w:r w:rsidR="007D3F6C">
        <w:instrText xml:space="preserve"> XE "</w:instrText>
      </w:r>
      <w:r w:rsidR="007D3F6C" w:rsidRPr="00FE47D2">
        <w:instrText>Index</w:instrText>
      </w:r>
      <w:r w:rsidR="007D3F6C">
        <w:instrText xml:space="preserve">" </w:instrText>
      </w:r>
      <w:r w:rsidR="007D3F6C">
        <w:fldChar w:fldCharType="end"/>
      </w:r>
      <w:r>
        <w:t xml:space="preserve"> 02 als Verknüpfung</w:t>
      </w:r>
      <w:r w:rsidR="007D3F6C">
        <w:fldChar w:fldCharType="begin"/>
      </w:r>
      <w:r w:rsidR="007D3F6C">
        <w:instrText xml:space="preserve"> XE "</w:instrText>
      </w:r>
      <w:r w:rsidR="007D3F6C" w:rsidRPr="00FE47D2">
        <w:instrText>Verknüpfung</w:instrText>
      </w:r>
      <w:r w:rsidR="007D3F6C">
        <w:instrText xml:space="preserve">" </w:instrText>
      </w:r>
      <w:r w:rsidR="007D3F6C">
        <w:fldChar w:fldCharType="end"/>
      </w:r>
      <w:r>
        <w:t xml:space="preserve"> zur Datei xx. Dies kann auch dazu benutzt werden, mehrere Verbindungen mit unterschiedlichen Feldenr anzugeben.</w:t>
      </w:r>
    </w:p>
    <w:p w:rsidR="00A0611E" w:rsidRDefault="00A0611E" w:rsidP="00A0611E">
      <w:pPr>
        <w:pStyle w:val="Overskrift1"/>
      </w:pPr>
      <w:bookmarkStart w:id="34" w:name="_Toc118111022"/>
      <w:r>
        <w:t>3.5.3. Vorgegebene Verknüpfungen bei READ</w:t>
      </w:r>
      <w:bookmarkEnd w:id="34"/>
    </w:p>
    <w:p w:rsidR="00A0611E" w:rsidRDefault="00A0611E" w:rsidP="00A0611E">
      <w:pPr>
        <w:jc w:val="both"/>
      </w:pPr>
      <w:r>
        <w:t>READ(aa.bb) liest die Datei bb unter Verwendung der Verknüpfung</w:t>
      </w:r>
      <w:r w:rsidR="007D3F6C">
        <w:fldChar w:fldCharType="begin"/>
      </w:r>
      <w:r w:rsidR="007D3F6C">
        <w:instrText xml:space="preserve"> XE "</w:instrText>
      </w:r>
      <w:r w:rsidR="007D3F6C" w:rsidRPr="00FE47D2">
        <w:instrText>Verknüpfung</w:instrText>
      </w:r>
      <w:r w:rsidR="007D3F6C">
        <w:instrText xml:space="preserve">" </w:instrText>
      </w:r>
      <w:r w:rsidR="007D3F6C">
        <w:fldChar w:fldCharType="end"/>
      </w:r>
      <w:r>
        <w:t xml:space="preserve"> aa-&gt;bb.</w:t>
      </w:r>
    </w:p>
    <w:p w:rsidR="006628F1" w:rsidRDefault="00A0611E" w:rsidP="00A0611E">
      <w:pPr>
        <w:jc w:val="both"/>
      </w:pPr>
      <w:r>
        <w:t>READ(aa.bb.02) liest die Datei bb unter Verwendung der Verknüpfung</w:t>
      </w:r>
      <w:r w:rsidR="007D3F6C">
        <w:fldChar w:fldCharType="begin"/>
      </w:r>
      <w:r w:rsidR="007D3F6C">
        <w:instrText xml:space="preserve"> XE "</w:instrText>
      </w:r>
      <w:r w:rsidR="007D3F6C" w:rsidRPr="00FE47D2">
        <w:instrText>Verknüpfung</w:instrText>
      </w:r>
      <w:r w:rsidR="007D3F6C">
        <w:instrText xml:space="preserve">" </w:instrText>
      </w:r>
      <w:r w:rsidR="007D3F6C">
        <w:fldChar w:fldCharType="end"/>
      </w:r>
      <w:r>
        <w:t xml:space="preserve"> aa-&gt;(bb logischer Index</w:t>
      </w:r>
      <w:r w:rsidR="007D3F6C">
        <w:fldChar w:fldCharType="begin"/>
      </w:r>
      <w:r w:rsidR="007D3F6C">
        <w:instrText xml:space="preserve"> XE "</w:instrText>
      </w:r>
      <w:r w:rsidR="007D3F6C" w:rsidRPr="00FE47D2">
        <w:instrText>Index</w:instrText>
      </w:r>
      <w:r w:rsidR="007D3F6C">
        <w:instrText xml:space="preserve">" </w:instrText>
      </w:r>
      <w:r w:rsidR="007D3F6C">
        <w:fldChar w:fldCharType="end"/>
      </w:r>
      <w:r>
        <w:t xml:space="preserve"> 2)</w:t>
      </w:r>
    </w:p>
    <w:p w:rsidR="006628F1" w:rsidRDefault="006628F1" w:rsidP="006628F1">
      <w:pPr>
        <w:pStyle w:val="Overskrift1"/>
      </w:pPr>
      <w:bookmarkStart w:id="35" w:name="_Toc118111023"/>
      <w:r>
        <w:t>3.6. Packungstypen für Felder</w:t>
      </w:r>
      <w:bookmarkEnd w:id="35"/>
    </w:p>
    <w:p w:rsidR="006628F1" w:rsidRDefault="006628F1" w:rsidP="006628F1">
      <w:pPr>
        <w:jc w:val="both"/>
      </w:pPr>
      <w:r>
        <w:t>Folgende Packungstypen wurden hinzugefügt:</w:t>
      </w:r>
    </w:p>
    <w:p w:rsidR="006628F1" w:rsidRDefault="006628F1" w:rsidP="006628F1">
      <w:pPr>
        <w:jc w:val="both"/>
      </w:pPr>
    </w:p>
    <w:tbl>
      <w:tblPr>
        <w:tblW w:w="0" w:type="auto"/>
        <w:tblLayout w:type="fixed"/>
        <w:tblLook w:val="0000"/>
      </w:tblPr>
      <w:tblGrid>
        <w:gridCol w:w="411"/>
        <w:gridCol w:w="816"/>
        <w:gridCol w:w="1491"/>
        <w:gridCol w:w="4281"/>
        <w:gridCol w:w="1641"/>
      </w:tblGrid>
      <w:tr w:rsidR="006628F1" w:rsidTr="006628F1">
        <w:tblPrEx>
          <w:tblCellMar>
            <w:top w:w="0" w:type="dxa"/>
            <w:bottom w:w="0" w:type="dxa"/>
          </w:tblCellMar>
        </w:tblPrEx>
        <w:tc>
          <w:tcPr>
            <w:tcW w:w="411" w:type="dxa"/>
          </w:tcPr>
          <w:p w:rsidR="006628F1" w:rsidRPr="006628F1" w:rsidRDefault="006628F1" w:rsidP="006628F1">
            <w:pPr>
              <w:rPr>
                <w:b/>
              </w:rPr>
            </w:pPr>
            <w:r w:rsidRPr="006628F1">
              <w:rPr>
                <w:b/>
              </w:rPr>
              <w:t xml:space="preserve"> </w:t>
            </w:r>
          </w:p>
        </w:tc>
        <w:tc>
          <w:tcPr>
            <w:tcW w:w="816" w:type="dxa"/>
          </w:tcPr>
          <w:p w:rsidR="006628F1" w:rsidRPr="006628F1" w:rsidRDefault="006628F1" w:rsidP="006628F1">
            <w:pPr>
              <w:rPr>
                <w:b/>
              </w:rPr>
            </w:pPr>
            <w:r w:rsidRPr="006628F1">
              <w:rPr>
                <w:b/>
              </w:rPr>
              <w:t>Typ</w:t>
            </w:r>
          </w:p>
        </w:tc>
        <w:tc>
          <w:tcPr>
            <w:tcW w:w="1491" w:type="dxa"/>
          </w:tcPr>
          <w:p w:rsidR="006628F1" w:rsidRPr="006628F1" w:rsidRDefault="006628F1" w:rsidP="006628F1">
            <w:pPr>
              <w:rPr>
                <w:b/>
              </w:rPr>
            </w:pPr>
            <w:r w:rsidRPr="006628F1">
              <w:rPr>
                <w:b/>
              </w:rPr>
              <w:t>Name</w:t>
            </w:r>
          </w:p>
        </w:tc>
        <w:tc>
          <w:tcPr>
            <w:tcW w:w="4281" w:type="dxa"/>
          </w:tcPr>
          <w:p w:rsidR="006628F1" w:rsidRPr="006628F1" w:rsidRDefault="006628F1" w:rsidP="006628F1">
            <w:pPr>
              <w:rPr>
                <w:b/>
              </w:rPr>
            </w:pPr>
            <w:r w:rsidRPr="006628F1">
              <w:rPr>
                <w:b/>
              </w:rPr>
              <w:t>gespeichert als</w:t>
            </w:r>
          </w:p>
        </w:tc>
        <w:tc>
          <w:tcPr>
            <w:tcW w:w="1641" w:type="dxa"/>
          </w:tcPr>
          <w:p w:rsidR="006628F1" w:rsidRPr="006628F1" w:rsidRDefault="006628F1" w:rsidP="006628F1">
            <w:pPr>
              <w:rPr>
                <w:b/>
              </w:rPr>
            </w:pPr>
            <w:r w:rsidRPr="006628F1">
              <w:rPr>
                <w:b/>
              </w:rPr>
              <w:t>Anwendung</w:t>
            </w:r>
          </w:p>
        </w:tc>
      </w:tr>
      <w:tr w:rsidR="006628F1" w:rsidRPr="006628F1" w:rsidTr="006628F1">
        <w:tblPrEx>
          <w:tblCellMar>
            <w:top w:w="0" w:type="dxa"/>
            <w:bottom w:w="0" w:type="dxa"/>
          </w:tblCellMar>
        </w:tblPrEx>
        <w:tc>
          <w:tcPr>
            <w:tcW w:w="411" w:type="dxa"/>
          </w:tcPr>
          <w:p w:rsidR="006628F1" w:rsidRPr="006628F1" w:rsidRDefault="006628F1" w:rsidP="006628F1">
            <w:r>
              <w:t xml:space="preserve"> </w:t>
            </w:r>
          </w:p>
        </w:tc>
        <w:tc>
          <w:tcPr>
            <w:tcW w:w="816" w:type="dxa"/>
          </w:tcPr>
          <w:p w:rsidR="006628F1" w:rsidRPr="006628F1" w:rsidRDefault="006628F1" w:rsidP="006628F1">
            <w:r>
              <w:t>1053</w:t>
            </w:r>
          </w:p>
        </w:tc>
        <w:tc>
          <w:tcPr>
            <w:tcW w:w="1491" w:type="dxa"/>
          </w:tcPr>
          <w:p w:rsidR="006628F1" w:rsidRPr="006628F1" w:rsidRDefault="006628F1" w:rsidP="006628F1">
            <w:r>
              <w:t>LDCHARR</w:t>
            </w:r>
          </w:p>
        </w:tc>
        <w:tc>
          <w:tcPr>
            <w:tcW w:w="4281" w:type="dxa"/>
          </w:tcPr>
          <w:p w:rsidR="006628F1" w:rsidRPr="006628F1" w:rsidRDefault="006628F1" w:rsidP="006628F1">
            <w:pPr>
              <w:rPr>
                <w:lang w:val="en-US"/>
              </w:rPr>
            </w:pPr>
            <w:r w:rsidRPr="006628F1">
              <w:rPr>
                <w:lang w:val="en-US"/>
              </w:rPr>
              <w:t>Rechtsbündig, kein extra Byte</w:t>
            </w:r>
            <w:r w:rsidR="007D3F6C">
              <w:rPr>
                <w:lang w:val="en-US"/>
              </w:rPr>
              <w:fldChar w:fldCharType="begin"/>
            </w:r>
            <w:r w:rsidR="007D3F6C">
              <w:rPr>
                <w:lang w:val="en-US"/>
              </w:rPr>
              <w:instrText xml:space="preserve"> XE "</w:instrText>
            </w:r>
            <w:r w:rsidR="007D3F6C" w:rsidRPr="00FE7DDF">
              <w:rPr>
                <w:lang w:val="en-US"/>
              </w:rPr>
              <w:instrText>Byte</w:instrText>
            </w:r>
            <w:r w:rsidR="007D3F6C">
              <w:rPr>
                <w:lang w:val="en-US"/>
              </w:rPr>
              <w:instrText xml:space="preserve">" </w:instrText>
            </w:r>
            <w:r w:rsidR="007D3F6C">
              <w:rPr>
                <w:lang w:val="en-US"/>
              </w:rPr>
              <w:fldChar w:fldCharType="end"/>
            </w:r>
            <w:r w:rsidRPr="006628F1">
              <w:rPr>
                <w:lang w:val="en-US"/>
              </w:rPr>
              <w:t xml:space="preserve"> wie 1043</w:t>
            </w:r>
          </w:p>
        </w:tc>
        <w:tc>
          <w:tcPr>
            <w:tcW w:w="1641" w:type="dxa"/>
          </w:tcPr>
          <w:p w:rsidR="006628F1" w:rsidRPr="006628F1" w:rsidRDefault="006628F1" w:rsidP="006628F1">
            <w:r>
              <w:t>C-Isam</w:t>
            </w:r>
          </w:p>
        </w:tc>
      </w:tr>
      <w:tr w:rsidR="006628F1" w:rsidRPr="006628F1" w:rsidTr="006628F1">
        <w:tblPrEx>
          <w:tblCellMar>
            <w:top w:w="0" w:type="dxa"/>
            <w:bottom w:w="0" w:type="dxa"/>
          </w:tblCellMar>
        </w:tblPrEx>
        <w:tc>
          <w:tcPr>
            <w:tcW w:w="411" w:type="dxa"/>
          </w:tcPr>
          <w:p w:rsidR="006628F1" w:rsidRPr="006628F1" w:rsidRDefault="006628F1" w:rsidP="006628F1">
            <w:r>
              <w:t xml:space="preserve"> </w:t>
            </w:r>
          </w:p>
        </w:tc>
        <w:tc>
          <w:tcPr>
            <w:tcW w:w="816" w:type="dxa"/>
          </w:tcPr>
          <w:p w:rsidR="006628F1" w:rsidRPr="006628F1" w:rsidRDefault="006628F1" w:rsidP="006628F1">
            <w:r>
              <w:t>1121</w:t>
            </w:r>
          </w:p>
        </w:tc>
        <w:tc>
          <w:tcPr>
            <w:tcW w:w="1491" w:type="dxa"/>
          </w:tcPr>
          <w:p w:rsidR="006628F1" w:rsidRPr="006628F1" w:rsidRDefault="006628F1" w:rsidP="006628F1">
            <w:r>
              <w:t>NAVI_STR</w:t>
            </w:r>
          </w:p>
        </w:tc>
        <w:tc>
          <w:tcPr>
            <w:tcW w:w="4281" w:type="dxa"/>
          </w:tcPr>
          <w:p w:rsidR="006628F1" w:rsidRPr="006628F1" w:rsidRDefault="006628F1" w:rsidP="006628F1">
            <w:r>
              <w:t>Textfolge</w:t>
            </w:r>
          </w:p>
        </w:tc>
        <w:tc>
          <w:tcPr>
            <w:tcW w:w="1641" w:type="dxa"/>
          </w:tcPr>
          <w:p w:rsidR="006628F1" w:rsidRPr="006628F1" w:rsidRDefault="006628F1" w:rsidP="006628F1">
            <w:r>
              <w:t>Navision P5</w:t>
            </w:r>
          </w:p>
        </w:tc>
      </w:tr>
      <w:tr w:rsidR="006628F1" w:rsidRPr="006628F1" w:rsidTr="006628F1">
        <w:tblPrEx>
          <w:tblCellMar>
            <w:top w:w="0" w:type="dxa"/>
            <w:bottom w:w="0" w:type="dxa"/>
          </w:tblCellMar>
        </w:tblPrEx>
        <w:tc>
          <w:tcPr>
            <w:tcW w:w="411" w:type="dxa"/>
          </w:tcPr>
          <w:p w:rsidR="006628F1" w:rsidRPr="006628F1" w:rsidRDefault="006628F1" w:rsidP="006628F1">
            <w:r>
              <w:t xml:space="preserve"> </w:t>
            </w:r>
          </w:p>
        </w:tc>
        <w:tc>
          <w:tcPr>
            <w:tcW w:w="816" w:type="dxa"/>
          </w:tcPr>
          <w:p w:rsidR="006628F1" w:rsidRPr="006628F1" w:rsidRDefault="006628F1" w:rsidP="006628F1">
            <w:r>
              <w:t>1122</w:t>
            </w:r>
          </w:p>
        </w:tc>
        <w:tc>
          <w:tcPr>
            <w:tcW w:w="1491" w:type="dxa"/>
          </w:tcPr>
          <w:p w:rsidR="006628F1" w:rsidRPr="006628F1" w:rsidRDefault="006628F1" w:rsidP="006628F1">
            <w:r>
              <w:t>NAVI_DATE</w:t>
            </w:r>
          </w:p>
        </w:tc>
        <w:tc>
          <w:tcPr>
            <w:tcW w:w="4281" w:type="dxa"/>
          </w:tcPr>
          <w:p w:rsidR="006628F1" w:rsidRPr="006628F1" w:rsidRDefault="006628F1" w:rsidP="006628F1">
            <w:r>
              <w:t>Datum</w:t>
            </w:r>
          </w:p>
        </w:tc>
        <w:tc>
          <w:tcPr>
            <w:tcW w:w="1641" w:type="dxa"/>
          </w:tcPr>
          <w:p w:rsidR="006628F1" w:rsidRPr="006628F1" w:rsidRDefault="006628F1" w:rsidP="006628F1">
            <w:r>
              <w:t>Navision P6</w:t>
            </w:r>
          </w:p>
        </w:tc>
      </w:tr>
      <w:tr w:rsidR="006628F1" w:rsidRPr="006628F1" w:rsidTr="006628F1">
        <w:tblPrEx>
          <w:tblCellMar>
            <w:top w:w="0" w:type="dxa"/>
            <w:bottom w:w="0" w:type="dxa"/>
          </w:tblCellMar>
        </w:tblPrEx>
        <w:tc>
          <w:tcPr>
            <w:tcW w:w="411" w:type="dxa"/>
          </w:tcPr>
          <w:p w:rsidR="006628F1" w:rsidRPr="006628F1" w:rsidRDefault="006628F1" w:rsidP="006628F1">
            <w:r>
              <w:t xml:space="preserve"> </w:t>
            </w:r>
          </w:p>
        </w:tc>
        <w:tc>
          <w:tcPr>
            <w:tcW w:w="816" w:type="dxa"/>
          </w:tcPr>
          <w:p w:rsidR="006628F1" w:rsidRPr="006628F1" w:rsidRDefault="006628F1" w:rsidP="006628F1">
            <w:r>
              <w:t>1123</w:t>
            </w:r>
          </w:p>
        </w:tc>
        <w:tc>
          <w:tcPr>
            <w:tcW w:w="1491" w:type="dxa"/>
          </w:tcPr>
          <w:p w:rsidR="006628F1" w:rsidRPr="006628F1" w:rsidRDefault="006628F1" w:rsidP="006628F1">
            <w:r>
              <w:t>NAVI_TIME</w:t>
            </w:r>
          </w:p>
        </w:tc>
        <w:tc>
          <w:tcPr>
            <w:tcW w:w="4281" w:type="dxa"/>
          </w:tcPr>
          <w:p w:rsidR="006628F1" w:rsidRPr="006628F1" w:rsidRDefault="006628F1" w:rsidP="006628F1">
            <w:r>
              <w:t>Uhrzeit</w:t>
            </w:r>
          </w:p>
        </w:tc>
        <w:tc>
          <w:tcPr>
            <w:tcW w:w="1641" w:type="dxa"/>
          </w:tcPr>
          <w:p w:rsidR="006628F1" w:rsidRPr="006628F1" w:rsidRDefault="006628F1" w:rsidP="006628F1">
            <w:r>
              <w:t>Navision P3</w:t>
            </w:r>
          </w:p>
        </w:tc>
      </w:tr>
      <w:tr w:rsidR="006628F1" w:rsidRPr="006628F1" w:rsidTr="006628F1">
        <w:tblPrEx>
          <w:tblCellMar>
            <w:top w:w="0" w:type="dxa"/>
            <w:bottom w:w="0" w:type="dxa"/>
          </w:tblCellMar>
        </w:tblPrEx>
        <w:tc>
          <w:tcPr>
            <w:tcW w:w="411" w:type="dxa"/>
          </w:tcPr>
          <w:p w:rsidR="006628F1" w:rsidRPr="006628F1" w:rsidRDefault="006628F1" w:rsidP="006628F1">
            <w:r>
              <w:t xml:space="preserve"> </w:t>
            </w:r>
          </w:p>
        </w:tc>
        <w:tc>
          <w:tcPr>
            <w:tcW w:w="816" w:type="dxa"/>
          </w:tcPr>
          <w:p w:rsidR="006628F1" w:rsidRPr="006628F1" w:rsidRDefault="006628F1" w:rsidP="006628F1">
            <w:r>
              <w:t>1124</w:t>
            </w:r>
          </w:p>
        </w:tc>
        <w:tc>
          <w:tcPr>
            <w:tcW w:w="1491" w:type="dxa"/>
          </w:tcPr>
          <w:p w:rsidR="006628F1" w:rsidRPr="006628F1" w:rsidRDefault="006628F1" w:rsidP="006628F1">
            <w:r>
              <w:t>NAVI_BLOB</w:t>
            </w:r>
          </w:p>
        </w:tc>
        <w:tc>
          <w:tcPr>
            <w:tcW w:w="4281" w:type="dxa"/>
          </w:tcPr>
          <w:p w:rsidR="006628F1" w:rsidRPr="006628F1" w:rsidRDefault="006628F1" w:rsidP="006628F1">
            <w:r>
              <w:t>Binäres großes Objekt</w:t>
            </w:r>
          </w:p>
        </w:tc>
        <w:tc>
          <w:tcPr>
            <w:tcW w:w="1641" w:type="dxa"/>
          </w:tcPr>
          <w:p w:rsidR="006628F1" w:rsidRPr="006628F1" w:rsidRDefault="006628F1" w:rsidP="006628F1">
            <w:r>
              <w:t>Navision</w:t>
            </w:r>
          </w:p>
        </w:tc>
      </w:tr>
      <w:tr w:rsidR="006628F1" w:rsidRPr="006628F1" w:rsidTr="006628F1">
        <w:tblPrEx>
          <w:tblCellMar>
            <w:top w:w="0" w:type="dxa"/>
            <w:bottom w:w="0" w:type="dxa"/>
          </w:tblCellMar>
        </w:tblPrEx>
        <w:tc>
          <w:tcPr>
            <w:tcW w:w="411" w:type="dxa"/>
          </w:tcPr>
          <w:p w:rsidR="006628F1" w:rsidRPr="006628F1" w:rsidRDefault="006628F1" w:rsidP="006628F1">
            <w:r>
              <w:t xml:space="preserve"> </w:t>
            </w:r>
          </w:p>
        </w:tc>
        <w:tc>
          <w:tcPr>
            <w:tcW w:w="816" w:type="dxa"/>
          </w:tcPr>
          <w:p w:rsidR="006628F1" w:rsidRPr="006628F1" w:rsidRDefault="006628F1" w:rsidP="006628F1">
            <w:r>
              <w:t>1125</w:t>
            </w:r>
          </w:p>
        </w:tc>
        <w:tc>
          <w:tcPr>
            <w:tcW w:w="1491" w:type="dxa"/>
          </w:tcPr>
          <w:p w:rsidR="006628F1" w:rsidRPr="006628F1" w:rsidRDefault="006628F1" w:rsidP="006628F1">
            <w:r>
              <w:t>NAVI_BOOL</w:t>
            </w:r>
          </w:p>
        </w:tc>
        <w:tc>
          <w:tcPr>
            <w:tcW w:w="4281" w:type="dxa"/>
          </w:tcPr>
          <w:p w:rsidR="006628F1" w:rsidRPr="006628F1" w:rsidRDefault="006628F1" w:rsidP="006628F1">
            <w:r>
              <w:t>Boolean</w:t>
            </w:r>
          </w:p>
        </w:tc>
        <w:tc>
          <w:tcPr>
            <w:tcW w:w="1641" w:type="dxa"/>
          </w:tcPr>
          <w:p w:rsidR="006628F1" w:rsidRPr="006628F1" w:rsidRDefault="006628F1" w:rsidP="006628F1">
            <w:r>
              <w:t>Navision P2</w:t>
            </w:r>
          </w:p>
        </w:tc>
      </w:tr>
      <w:tr w:rsidR="006628F1" w:rsidRPr="006628F1" w:rsidTr="006628F1">
        <w:tblPrEx>
          <w:tblCellMar>
            <w:top w:w="0" w:type="dxa"/>
            <w:bottom w:w="0" w:type="dxa"/>
          </w:tblCellMar>
        </w:tblPrEx>
        <w:tc>
          <w:tcPr>
            <w:tcW w:w="411" w:type="dxa"/>
          </w:tcPr>
          <w:p w:rsidR="006628F1" w:rsidRPr="006628F1" w:rsidRDefault="006628F1" w:rsidP="006628F1">
            <w:r>
              <w:t xml:space="preserve"> </w:t>
            </w:r>
          </w:p>
        </w:tc>
        <w:tc>
          <w:tcPr>
            <w:tcW w:w="816" w:type="dxa"/>
          </w:tcPr>
          <w:p w:rsidR="006628F1" w:rsidRPr="006628F1" w:rsidRDefault="006628F1" w:rsidP="006628F1">
            <w:r>
              <w:t>1126</w:t>
            </w:r>
          </w:p>
        </w:tc>
        <w:tc>
          <w:tcPr>
            <w:tcW w:w="1491" w:type="dxa"/>
          </w:tcPr>
          <w:p w:rsidR="006628F1" w:rsidRPr="006628F1" w:rsidRDefault="006628F1" w:rsidP="006628F1">
            <w:r>
              <w:t>NAVI_S16</w:t>
            </w:r>
          </w:p>
        </w:tc>
        <w:tc>
          <w:tcPr>
            <w:tcW w:w="4281" w:type="dxa"/>
          </w:tcPr>
          <w:p w:rsidR="006628F1" w:rsidRPr="006628F1" w:rsidRDefault="006628F1" w:rsidP="006628F1">
            <w:r>
              <w:t>Kurz</w:t>
            </w:r>
          </w:p>
        </w:tc>
        <w:tc>
          <w:tcPr>
            <w:tcW w:w="1641" w:type="dxa"/>
          </w:tcPr>
          <w:p w:rsidR="006628F1" w:rsidRPr="006628F1" w:rsidRDefault="006628F1" w:rsidP="006628F1">
            <w:r>
              <w:t>Navision P7</w:t>
            </w:r>
          </w:p>
        </w:tc>
      </w:tr>
      <w:tr w:rsidR="006628F1" w:rsidRPr="006628F1" w:rsidTr="006628F1">
        <w:tblPrEx>
          <w:tblCellMar>
            <w:top w:w="0" w:type="dxa"/>
            <w:bottom w:w="0" w:type="dxa"/>
          </w:tblCellMar>
        </w:tblPrEx>
        <w:tc>
          <w:tcPr>
            <w:tcW w:w="411" w:type="dxa"/>
          </w:tcPr>
          <w:p w:rsidR="006628F1" w:rsidRPr="006628F1" w:rsidRDefault="006628F1" w:rsidP="006628F1">
            <w:r>
              <w:t xml:space="preserve"> </w:t>
            </w:r>
          </w:p>
        </w:tc>
        <w:tc>
          <w:tcPr>
            <w:tcW w:w="816" w:type="dxa"/>
          </w:tcPr>
          <w:p w:rsidR="006628F1" w:rsidRPr="006628F1" w:rsidRDefault="006628F1" w:rsidP="006628F1">
            <w:r>
              <w:t>1127</w:t>
            </w:r>
          </w:p>
        </w:tc>
        <w:tc>
          <w:tcPr>
            <w:tcW w:w="1491" w:type="dxa"/>
          </w:tcPr>
          <w:p w:rsidR="006628F1" w:rsidRPr="006628F1" w:rsidRDefault="006628F1" w:rsidP="006628F1">
            <w:r>
              <w:t>NAVI_S32</w:t>
            </w:r>
          </w:p>
        </w:tc>
        <w:tc>
          <w:tcPr>
            <w:tcW w:w="4281" w:type="dxa"/>
          </w:tcPr>
          <w:p w:rsidR="006628F1" w:rsidRPr="006628F1" w:rsidRDefault="006628F1" w:rsidP="006628F1">
            <w:r>
              <w:t>Lang</w:t>
            </w:r>
          </w:p>
        </w:tc>
        <w:tc>
          <w:tcPr>
            <w:tcW w:w="1641" w:type="dxa"/>
          </w:tcPr>
          <w:p w:rsidR="006628F1" w:rsidRPr="006628F1" w:rsidRDefault="006628F1" w:rsidP="006628F1">
            <w:r>
              <w:t>Navision P8</w:t>
            </w:r>
          </w:p>
        </w:tc>
      </w:tr>
      <w:tr w:rsidR="006628F1" w:rsidRPr="006628F1" w:rsidTr="006628F1">
        <w:tblPrEx>
          <w:tblCellMar>
            <w:top w:w="0" w:type="dxa"/>
            <w:bottom w:w="0" w:type="dxa"/>
          </w:tblCellMar>
        </w:tblPrEx>
        <w:tc>
          <w:tcPr>
            <w:tcW w:w="411" w:type="dxa"/>
          </w:tcPr>
          <w:p w:rsidR="006628F1" w:rsidRPr="006628F1" w:rsidRDefault="006628F1" w:rsidP="006628F1">
            <w:r>
              <w:t xml:space="preserve"> </w:t>
            </w:r>
          </w:p>
        </w:tc>
        <w:tc>
          <w:tcPr>
            <w:tcW w:w="816" w:type="dxa"/>
          </w:tcPr>
          <w:p w:rsidR="006628F1" w:rsidRPr="006628F1" w:rsidRDefault="006628F1" w:rsidP="006628F1">
            <w:r>
              <w:t>1128</w:t>
            </w:r>
          </w:p>
        </w:tc>
        <w:tc>
          <w:tcPr>
            <w:tcW w:w="1491" w:type="dxa"/>
          </w:tcPr>
          <w:p w:rsidR="006628F1" w:rsidRPr="006628F1" w:rsidRDefault="006628F1" w:rsidP="006628F1">
            <w:r>
              <w:t>NAVI_U8</w:t>
            </w:r>
          </w:p>
        </w:tc>
        <w:tc>
          <w:tcPr>
            <w:tcW w:w="4281" w:type="dxa"/>
          </w:tcPr>
          <w:p w:rsidR="006628F1" w:rsidRPr="006628F1" w:rsidRDefault="006628F1" w:rsidP="006628F1">
            <w:r>
              <w:t>Zeichen (byte)</w:t>
            </w:r>
          </w:p>
        </w:tc>
        <w:tc>
          <w:tcPr>
            <w:tcW w:w="1641" w:type="dxa"/>
          </w:tcPr>
          <w:p w:rsidR="006628F1" w:rsidRPr="006628F1" w:rsidRDefault="006628F1" w:rsidP="006628F1">
            <w:r>
              <w:t>Navision P1</w:t>
            </w:r>
          </w:p>
        </w:tc>
      </w:tr>
      <w:tr w:rsidR="006628F1" w:rsidRPr="006628F1" w:rsidTr="006628F1">
        <w:tblPrEx>
          <w:tblCellMar>
            <w:top w:w="0" w:type="dxa"/>
            <w:bottom w:w="0" w:type="dxa"/>
          </w:tblCellMar>
        </w:tblPrEx>
        <w:tc>
          <w:tcPr>
            <w:tcW w:w="411" w:type="dxa"/>
          </w:tcPr>
          <w:p w:rsidR="006628F1" w:rsidRPr="006628F1" w:rsidRDefault="006628F1" w:rsidP="006628F1">
            <w:r>
              <w:t xml:space="preserve"> </w:t>
            </w:r>
          </w:p>
        </w:tc>
        <w:tc>
          <w:tcPr>
            <w:tcW w:w="816" w:type="dxa"/>
          </w:tcPr>
          <w:p w:rsidR="006628F1" w:rsidRPr="006628F1" w:rsidRDefault="006628F1" w:rsidP="006628F1">
            <w:r>
              <w:t>1129</w:t>
            </w:r>
          </w:p>
        </w:tc>
        <w:tc>
          <w:tcPr>
            <w:tcW w:w="1491" w:type="dxa"/>
          </w:tcPr>
          <w:p w:rsidR="006628F1" w:rsidRPr="006628F1" w:rsidRDefault="006628F1" w:rsidP="006628F1">
            <w:r>
              <w:t>NAVI_ALFA</w:t>
            </w:r>
          </w:p>
        </w:tc>
        <w:tc>
          <w:tcPr>
            <w:tcW w:w="4281" w:type="dxa"/>
          </w:tcPr>
          <w:p w:rsidR="006628F1" w:rsidRPr="006628F1" w:rsidRDefault="006628F1" w:rsidP="006628F1">
            <w:r>
              <w:t>Textfolge mit 1.byte=Länge</w:t>
            </w:r>
          </w:p>
        </w:tc>
        <w:tc>
          <w:tcPr>
            <w:tcW w:w="1641" w:type="dxa"/>
          </w:tcPr>
          <w:p w:rsidR="006628F1" w:rsidRPr="006628F1" w:rsidRDefault="006628F1" w:rsidP="006628F1">
            <w:r>
              <w:t>Navision P</w:t>
            </w:r>
          </w:p>
        </w:tc>
      </w:tr>
      <w:tr w:rsidR="006628F1" w:rsidRPr="006628F1" w:rsidTr="006628F1">
        <w:tblPrEx>
          <w:tblCellMar>
            <w:top w:w="0" w:type="dxa"/>
            <w:bottom w:w="0" w:type="dxa"/>
          </w:tblCellMar>
        </w:tblPrEx>
        <w:tc>
          <w:tcPr>
            <w:tcW w:w="411" w:type="dxa"/>
          </w:tcPr>
          <w:p w:rsidR="006628F1" w:rsidRPr="006628F1" w:rsidRDefault="006628F1" w:rsidP="006628F1">
            <w:r>
              <w:t xml:space="preserve"> </w:t>
            </w:r>
          </w:p>
        </w:tc>
        <w:tc>
          <w:tcPr>
            <w:tcW w:w="816" w:type="dxa"/>
          </w:tcPr>
          <w:p w:rsidR="006628F1" w:rsidRPr="006628F1" w:rsidRDefault="006628F1" w:rsidP="006628F1">
            <w:r>
              <w:t>1130</w:t>
            </w:r>
          </w:p>
        </w:tc>
        <w:tc>
          <w:tcPr>
            <w:tcW w:w="1491" w:type="dxa"/>
          </w:tcPr>
          <w:p w:rsidR="006628F1" w:rsidRPr="006628F1" w:rsidRDefault="006628F1" w:rsidP="006628F1">
            <w:r>
              <w:t>NAVI_BCD</w:t>
            </w:r>
            <w:r w:rsidR="007D3F6C">
              <w:fldChar w:fldCharType="begin"/>
            </w:r>
            <w:r w:rsidR="007D3F6C">
              <w:instrText xml:space="preserve"> XE "</w:instrText>
            </w:r>
            <w:r w:rsidR="007D3F6C" w:rsidRPr="00FE7DDF">
              <w:rPr>
                <w:lang w:val="en-US"/>
              </w:rPr>
              <w:instrText>BCD</w:instrText>
            </w:r>
            <w:r w:rsidR="007D3F6C">
              <w:rPr>
                <w:lang w:val="en-US"/>
              </w:rPr>
              <w:instrText>"</w:instrText>
            </w:r>
            <w:r w:rsidR="007D3F6C">
              <w:instrText xml:space="preserve"> </w:instrText>
            </w:r>
            <w:r w:rsidR="007D3F6C">
              <w:fldChar w:fldCharType="end"/>
            </w:r>
          </w:p>
        </w:tc>
        <w:tc>
          <w:tcPr>
            <w:tcW w:w="4281" w:type="dxa"/>
          </w:tcPr>
          <w:p w:rsidR="006628F1" w:rsidRPr="006628F1" w:rsidRDefault="006628F1" w:rsidP="006628F1">
            <w:r>
              <w:t>Betrag</w:t>
            </w:r>
          </w:p>
        </w:tc>
        <w:tc>
          <w:tcPr>
            <w:tcW w:w="1641" w:type="dxa"/>
          </w:tcPr>
          <w:p w:rsidR="006628F1" w:rsidRPr="006628F1" w:rsidRDefault="006628F1" w:rsidP="006628F1">
            <w:r>
              <w:t>Navision P9</w:t>
            </w:r>
          </w:p>
        </w:tc>
      </w:tr>
      <w:tr w:rsidR="006628F1" w:rsidRPr="006628F1" w:rsidTr="006628F1">
        <w:tblPrEx>
          <w:tblCellMar>
            <w:top w:w="0" w:type="dxa"/>
            <w:bottom w:w="0" w:type="dxa"/>
          </w:tblCellMar>
        </w:tblPrEx>
        <w:tc>
          <w:tcPr>
            <w:tcW w:w="411" w:type="dxa"/>
          </w:tcPr>
          <w:p w:rsidR="006628F1" w:rsidRPr="006628F1" w:rsidRDefault="006628F1" w:rsidP="006628F1">
            <w:r>
              <w:t xml:space="preserve"> </w:t>
            </w:r>
          </w:p>
        </w:tc>
        <w:tc>
          <w:tcPr>
            <w:tcW w:w="816" w:type="dxa"/>
          </w:tcPr>
          <w:p w:rsidR="006628F1" w:rsidRPr="006628F1" w:rsidRDefault="006628F1" w:rsidP="006628F1">
            <w:r>
              <w:t>1131</w:t>
            </w:r>
          </w:p>
        </w:tc>
        <w:tc>
          <w:tcPr>
            <w:tcW w:w="1491" w:type="dxa"/>
          </w:tcPr>
          <w:p w:rsidR="006628F1" w:rsidRPr="006628F1" w:rsidRDefault="006628F1" w:rsidP="006628F1">
            <w:r>
              <w:t>NAVI_O32</w:t>
            </w:r>
          </w:p>
        </w:tc>
        <w:tc>
          <w:tcPr>
            <w:tcW w:w="4281" w:type="dxa"/>
          </w:tcPr>
          <w:p w:rsidR="006628F1" w:rsidRPr="006628F1" w:rsidRDefault="006628F1" w:rsidP="006628F1">
            <w:r>
              <w:t>Optionskode</w:t>
            </w:r>
          </w:p>
        </w:tc>
        <w:tc>
          <w:tcPr>
            <w:tcW w:w="1641" w:type="dxa"/>
          </w:tcPr>
          <w:p w:rsidR="006628F1" w:rsidRPr="006628F1" w:rsidRDefault="006628F1" w:rsidP="006628F1">
            <w:r>
              <w:t>Navision P4</w:t>
            </w:r>
          </w:p>
        </w:tc>
      </w:tr>
    </w:tbl>
    <w:p w:rsidR="006628F1" w:rsidRDefault="006628F1" w:rsidP="006628F1">
      <w:pPr>
        <w:jc w:val="both"/>
        <w:rPr>
          <w:lang w:val="en-US"/>
        </w:rPr>
      </w:pPr>
    </w:p>
    <w:p w:rsidR="006628F1" w:rsidRDefault="006628F1" w:rsidP="006628F1">
      <w:pPr>
        <w:jc w:val="both"/>
      </w:pPr>
    </w:p>
    <w:p w:rsidR="00813C14" w:rsidRDefault="00813C14" w:rsidP="006628F1">
      <w:pPr>
        <w:jc w:val="both"/>
      </w:pPr>
    </w:p>
    <w:p w:rsidR="00813C14" w:rsidRDefault="00813C14" w:rsidP="00813C14">
      <w:pPr>
        <w:pStyle w:val="Overskrift1"/>
      </w:pPr>
      <w:bookmarkStart w:id="36" w:name="_Toc118111024"/>
      <w:r>
        <w:t>3.6.1. Sekundäre Packungstypen</w:t>
      </w:r>
      <w:bookmarkEnd w:id="36"/>
    </w:p>
    <w:p w:rsidR="00813C14" w:rsidRDefault="00813C14" w:rsidP="00813C14">
      <w:pPr>
        <w:jc w:val="both"/>
      </w:pPr>
      <w:r>
        <w:t>Im Zusammenhang mit den Jahr 2000 Erweiterungen wurde es notwendig, einen sekundären Packungstyp einzuführen. Dieser Packungstyp kann so verstanden werden, daß eine festgelegte Berechnung nach Lesen und Entpackung des Feldes entspr. Packungstyp Pxxxx, bzw. vor Packung und Rückschreiben,vorgenommen wird.</w:t>
      </w:r>
    </w:p>
    <w:p w:rsidR="00813C14" w:rsidRDefault="00813C14" w:rsidP="00813C14">
      <w:pPr>
        <w:jc w:val="both"/>
      </w:pPr>
      <w:r>
        <w:t>Der sekundäre Packungstyp Vxxx wird im Feldformat angegeben wie: ,6,V1</w:t>
      </w:r>
    </w:p>
    <w:p w:rsidR="00813C14" w:rsidRDefault="00813C14" w:rsidP="00813C14">
      <w:pPr>
        <w:jc w:val="both"/>
      </w:pPr>
    </w:p>
    <w:tbl>
      <w:tblPr>
        <w:tblW w:w="0" w:type="auto"/>
        <w:tblLayout w:type="fixed"/>
        <w:tblLook w:val="0000"/>
      </w:tblPr>
      <w:tblGrid>
        <w:gridCol w:w="411"/>
        <w:gridCol w:w="756"/>
        <w:gridCol w:w="1236"/>
        <w:gridCol w:w="4145"/>
        <w:gridCol w:w="3306"/>
      </w:tblGrid>
      <w:tr w:rsidR="00813C14" w:rsidTr="00813C14">
        <w:tblPrEx>
          <w:tblCellMar>
            <w:top w:w="0" w:type="dxa"/>
            <w:bottom w:w="0" w:type="dxa"/>
          </w:tblCellMar>
        </w:tblPrEx>
        <w:tc>
          <w:tcPr>
            <w:tcW w:w="411" w:type="dxa"/>
          </w:tcPr>
          <w:p w:rsidR="00813C14" w:rsidRPr="00813C14" w:rsidRDefault="00813C14" w:rsidP="00813C14">
            <w:pPr>
              <w:rPr>
                <w:b/>
              </w:rPr>
            </w:pPr>
            <w:r w:rsidRPr="00813C14">
              <w:rPr>
                <w:b/>
              </w:rPr>
              <w:t xml:space="preserve"> </w:t>
            </w:r>
          </w:p>
        </w:tc>
        <w:tc>
          <w:tcPr>
            <w:tcW w:w="756" w:type="dxa"/>
          </w:tcPr>
          <w:p w:rsidR="00813C14" w:rsidRPr="00813C14" w:rsidRDefault="00813C14" w:rsidP="00813C14">
            <w:pPr>
              <w:rPr>
                <w:b/>
              </w:rPr>
            </w:pPr>
            <w:r w:rsidRPr="00813C14">
              <w:rPr>
                <w:b/>
              </w:rPr>
              <w:t>Typ</w:t>
            </w:r>
          </w:p>
        </w:tc>
        <w:tc>
          <w:tcPr>
            <w:tcW w:w="1236" w:type="dxa"/>
          </w:tcPr>
          <w:p w:rsidR="00813C14" w:rsidRPr="00813C14" w:rsidRDefault="00813C14" w:rsidP="00813C14">
            <w:pPr>
              <w:rPr>
                <w:b/>
              </w:rPr>
            </w:pPr>
            <w:r w:rsidRPr="00813C14">
              <w:rPr>
                <w:b/>
              </w:rPr>
              <w:t>Name</w:t>
            </w:r>
          </w:p>
        </w:tc>
        <w:tc>
          <w:tcPr>
            <w:tcW w:w="4145" w:type="dxa"/>
          </w:tcPr>
          <w:p w:rsidR="00813C14" w:rsidRPr="00813C14" w:rsidRDefault="00813C14" w:rsidP="00813C14">
            <w:pPr>
              <w:rPr>
                <w:b/>
              </w:rPr>
            </w:pPr>
            <w:r w:rsidRPr="00813C14">
              <w:rPr>
                <w:b/>
              </w:rPr>
              <w:t>Berechnung</w:t>
            </w:r>
          </w:p>
        </w:tc>
        <w:tc>
          <w:tcPr>
            <w:tcW w:w="3306" w:type="dxa"/>
          </w:tcPr>
          <w:p w:rsidR="00813C14" w:rsidRPr="00813C14" w:rsidRDefault="00813C14" w:rsidP="00813C14">
            <w:pPr>
              <w:rPr>
                <w:b/>
              </w:rPr>
            </w:pPr>
            <w:r w:rsidRPr="00813C14">
              <w:rPr>
                <w:b/>
              </w:rPr>
              <w:t>(Standard) Parameter ZZ</w:t>
            </w:r>
          </w:p>
        </w:tc>
      </w:tr>
      <w:tr w:rsidR="00813C14" w:rsidTr="00813C14">
        <w:tblPrEx>
          <w:tblCellMar>
            <w:top w:w="0" w:type="dxa"/>
            <w:bottom w:w="0" w:type="dxa"/>
          </w:tblCellMar>
        </w:tblPrEx>
        <w:tc>
          <w:tcPr>
            <w:tcW w:w="411" w:type="dxa"/>
          </w:tcPr>
          <w:p w:rsidR="00813C14" w:rsidRPr="00813C14" w:rsidRDefault="00813C14" w:rsidP="00813C14">
            <w:r>
              <w:t xml:space="preserve"> </w:t>
            </w:r>
          </w:p>
        </w:tc>
        <w:tc>
          <w:tcPr>
            <w:tcW w:w="756" w:type="dxa"/>
          </w:tcPr>
          <w:p w:rsidR="00813C14" w:rsidRPr="00813C14" w:rsidRDefault="00813C14" w:rsidP="00813C14">
            <w:r>
              <w:t>V</w:t>
            </w:r>
          </w:p>
        </w:tc>
        <w:tc>
          <w:tcPr>
            <w:tcW w:w="1236" w:type="dxa"/>
          </w:tcPr>
          <w:p w:rsidR="00813C14" w:rsidRPr="00813C14" w:rsidRDefault="00813C14" w:rsidP="00813C14">
            <w:r>
              <w:t>JJMMTT</w:t>
            </w:r>
          </w:p>
        </w:tc>
        <w:tc>
          <w:tcPr>
            <w:tcW w:w="4145" w:type="dxa"/>
          </w:tcPr>
          <w:p w:rsidR="00813C14" w:rsidRPr="00813C14" w:rsidRDefault="00813C14" w:rsidP="00813C14">
            <w:r>
              <w:t>Kurzdatum JJMMTT -&gt; JJJJMMTT</w:t>
            </w:r>
          </w:p>
        </w:tc>
        <w:tc>
          <w:tcPr>
            <w:tcW w:w="3306" w:type="dxa"/>
          </w:tcPr>
          <w:p w:rsidR="00813C14" w:rsidRPr="00813C14" w:rsidRDefault="00813C14" w:rsidP="00813C14">
            <w:r>
              <w:t>(50) Jahr 2000 wenn JJ&lt;=ZZ</w:t>
            </w:r>
          </w:p>
        </w:tc>
      </w:tr>
      <w:tr w:rsidR="00813C14" w:rsidTr="00813C14">
        <w:tblPrEx>
          <w:tblCellMar>
            <w:top w:w="0" w:type="dxa"/>
            <w:bottom w:w="0" w:type="dxa"/>
          </w:tblCellMar>
        </w:tblPrEx>
        <w:tc>
          <w:tcPr>
            <w:tcW w:w="411" w:type="dxa"/>
          </w:tcPr>
          <w:p w:rsidR="00813C14" w:rsidRPr="00813C14" w:rsidRDefault="00813C14" w:rsidP="00813C14">
            <w:r>
              <w:t xml:space="preserve"> </w:t>
            </w:r>
          </w:p>
        </w:tc>
        <w:tc>
          <w:tcPr>
            <w:tcW w:w="756" w:type="dxa"/>
          </w:tcPr>
          <w:p w:rsidR="00813C14" w:rsidRPr="00813C14" w:rsidRDefault="00813C14" w:rsidP="00813C14">
            <w:r>
              <w:t>V1</w:t>
            </w:r>
          </w:p>
        </w:tc>
        <w:tc>
          <w:tcPr>
            <w:tcW w:w="1236" w:type="dxa"/>
          </w:tcPr>
          <w:p w:rsidR="00813C14" w:rsidRPr="00813C14" w:rsidRDefault="00813C14" w:rsidP="00813C14">
            <w:r>
              <w:t>TTMMJJ</w:t>
            </w:r>
          </w:p>
        </w:tc>
        <w:tc>
          <w:tcPr>
            <w:tcW w:w="4145" w:type="dxa"/>
          </w:tcPr>
          <w:p w:rsidR="00813C14" w:rsidRPr="00813C14" w:rsidRDefault="00813C14" w:rsidP="00813C14">
            <w:r>
              <w:t>Kurzdatum TTMMJJ -&gt; JJJJMMTT</w:t>
            </w:r>
          </w:p>
        </w:tc>
        <w:tc>
          <w:tcPr>
            <w:tcW w:w="3306" w:type="dxa"/>
          </w:tcPr>
          <w:p w:rsidR="00813C14" w:rsidRPr="00813C14" w:rsidRDefault="00813C14" w:rsidP="00813C14">
            <w:r>
              <w:t>(50) Jahr 2000 wenn JJ&lt;=ZZ</w:t>
            </w:r>
          </w:p>
        </w:tc>
      </w:tr>
      <w:tr w:rsidR="00813C14" w:rsidTr="00813C14">
        <w:tblPrEx>
          <w:tblCellMar>
            <w:top w:w="0" w:type="dxa"/>
            <w:bottom w:w="0" w:type="dxa"/>
          </w:tblCellMar>
        </w:tblPrEx>
        <w:tc>
          <w:tcPr>
            <w:tcW w:w="411" w:type="dxa"/>
          </w:tcPr>
          <w:p w:rsidR="00813C14" w:rsidRPr="00813C14" w:rsidRDefault="00813C14" w:rsidP="00813C14">
            <w:r>
              <w:t xml:space="preserve"> </w:t>
            </w:r>
          </w:p>
        </w:tc>
        <w:tc>
          <w:tcPr>
            <w:tcW w:w="756" w:type="dxa"/>
          </w:tcPr>
          <w:p w:rsidR="00813C14" w:rsidRPr="00813C14" w:rsidRDefault="00813C14" w:rsidP="00813C14">
            <w:r>
              <w:t>V2</w:t>
            </w:r>
          </w:p>
        </w:tc>
        <w:tc>
          <w:tcPr>
            <w:tcW w:w="1236" w:type="dxa"/>
          </w:tcPr>
          <w:p w:rsidR="00813C14" w:rsidRPr="00813C14" w:rsidRDefault="00813C14" w:rsidP="00813C14">
            <w:r>
              <w:t>TTTTTT</w:t>
            </w:r>
          </w:p>
        </w:tc>
        <w:tc>
          <w:tcPr>
            <w:tcW w:w="4145" w:type="dxa"/>
          </w:tcPr>
          <w:p w:rsidR="00813C14" w:rsidRPr="00813C14" w:rsidRDefault="00813C14" w:rsidP="00813C14">
            <w:r>
              <w:t>Tagesnr. TTTTTT -&gt; JJJJMMTT</w:t>
            </w:r>
          </w:p>
        </w:tc>
        <w:tc>
          <w:tcPr>
            <w:tcW w:w="3306" w:type="dxa"/>
          </w:tcPr>
          <w:p w:rsidR="00813C14" w:rsidRPr="00813C14" w:rsidRDefault="00813C14" w:rsidP="00813C14">
            <w:r>
              <w:t>(0) Basistag V2.BASENUMBER</w:t>
            </w:r>
          </w:p>
        </w:tc>
      </w:tr>
      <w:tr w:rsidR="00813C14" w:rsidRPr="00813C14" w:rsidTr="00813C14">
        <w:tblPrEx>
          <w:tblCellMar>
            <w:top w:w="0" w:type="dxa"/>
            <w:bottom w:w="0" w:type="dxa"/>
          </w:tblCellMar>
        </w:tblPrEx>
        <w:tc>
          <w:tcPr>
            <w:tcW w:w="411" w:type="dxa"/>
          </w:tcPr>
          <w:p w:rsidR="00813C14" w:rsidRPr="00813C14" w:rsidRDefault="00813C14" w:rsidP="00813C14">
            <w:r>
              <w:t xml:space="preserve"> </w:t>
            </w:r>
          </w:p>
        </w:tc>
        <w:tc>
          <w:tcPr>
            <w:tcW w:w="756" w:type="dxa"/>
          </w:tcPr>
          <w:p w:rsidR="00813C14" w:rsidRPr="00813C14" w:rsidRDefault="00813C14" w:rsidP="00813C14">
            <w:r>
              <w:t>V3</w:t>
            </w:r>
          </w:p>
        </w:tc>
        <w:tc>
          <w:tcPr>
            <w:tcW w:w="1236" w:type="dxa"/>
          </w:tcPr>
          <w:p w:rsidR="00813C14" w:rsidRPr="00813C14" w:rsidRDefault="00813C14" w:rsidP="00813C14">
            <w:r>
              <w:t>NXU2000</w:t>
            </w:r>
          </w:p>
        </w:tc>
        <w:tc>
          <w:tcPr>
            <w:tcW w:w="4145" w:type="dxa"/>
          </w:tcPr>
          <w:p w:rsidR="00813C14" w:rsidRPr="00813C14" w:rsidRDefault="00813C14" w:rsidP="00813C14">
            <w:pPr>
              <w:rPr>
                <w:lang w:val="en-US"/>
              </w:rPr>
            </w:pPr>
            <w:r w:rsidRPr="00813C14">
              <w:rPr>
                <w:lang w:val="en-US"/>
              </w:rPr>
              <w:t>Basic</w:t>
            </w:r>
            <w:r w:rsidR="007D3F6C">
              <w:rPr>
                <w:lang w:val="en-US"/>
              </w:rPr>
              <w:fldChar w:fldCharType="begin"/>
            </w:r>
            <w:r w:rsidR="007D3F6C">
              <w:rPr>
                <w:lang w:val="en-US"/>
              </w:rPr>
              <w:instrText xml:space="preserve"> XE "</w:instrText>
            </w:r>
            <w:r w:rsidR="007D3F6C" w:rsidRPr="00FE7DDF">
              <w:rPr>
                <w:lang w:val="en-US"/>
              </w:rPr>
              <w:instrText>Basic</w:instrText>
            </w:r>
            <w:r w:rsidR="007D3F6C">
              <w:rPr>
                <w:lang w:val="en-US"/>
              </w:rPr>
              <w:instrText xml:space="preserve">" </w:instrText>
            </w:r>
            <w:r w:rsidR="007D3F6C">
              <w:rPr>
                <w:lang w:val="en-US"/>
              </w:rPr>
              <w:fldChar w:fldCharType="end"/>
            </w:r>
            <w:r w:rsidRPr="00813C14">
              <w:rPr>
                <w:lang w:val="en-US"/>
              </w:rPr>
              <w:t xml:space="preserve"> ungepackt ZJmmdd, Z=?@ABC --&gt; 00-09</w:t>
            </w:r>
          </w:p>
        </w:tc>
        <w:tc>
          <w:tcPr>
            <w:tcW w:w="3306" w:type="dxa"/>
          </w:tcPr>
          <w:p w:rsidR="00813C14" w:rsidRPr="00813C14" w:rsidRDefault="00813C14" w:rsidP="00813C14">
            <w:r>
              <w:t>Keine</w:t>
            </w:r>
          </w:p>
        </w:tc>
      </w:tr>
      <w:tr w:rsidR="00813C14" w:rsidRPr="00813C14" w:rsidTr="00813C14">
        <w:tblPrEx>
          <w:tblCellMar>
            <w:top w:w="0" w:type="dxa"/>
            <w:bottom w:w="0" w:type="dxa"/>
          </w:tblCellMar>
        </w:tblPrEx>
        <w:tc>
          <w:tcPr>
            <w:tcW w:w="411" w:type="dxa"/>
          </w:tcPr>
          <w:p w:rsidR="00813C14" w:rsidRPr="00813C14" w:rsidRDefault="00813C14" w:rsidP="00813C14">
            <w:r>
              <w:t xml:space="preserve"> </w:t>
            </w:r>
          </w:p>
        </w:tc>
        <w:tc>
          <w:tcPr>
            <w:tcW w:w="756" w:type="dxa"/>
          </w:tcPr>
          <w:p w:rsidR="00813C14" w:rsidRPr="00813C14" w:rsidRDefault="00813C14" w:rsidP="00813C14">
            <w:r>
              <w:t>V4</w:t>
            </w:r>
          </w:p>
        </w:tc>
        <w:tc>
          <w:tcPr>
            <w:tcW w:w="1236" w:type="dxa"/>
          </w:tcPr>
          <w:p w:rsidR="00813C14" w:rsidRPr="00813C14" w:rsidRDefault="00813C14" w:rsidP="00813C14">
            <w:r>
              <w:t>NXP2000</w:t>
            </w:r>
          </w:p>
        </w:tc>
        <w:tc>
          <w:tcPr>
            <w:tcW w:w="4145" w:type="dxa"/>
          </w:tcPr>
          <w:p w:rsidR="00813C14" w:rsidRPr="00813C14" w:rsidRDefault="00813C14" w:rsidP="00813C14">
            <w:pPr>
              <w:rPr>
                <w:lang w:val="en-US"/>
              </w:rPr>
            </w:pPr>
            <w:r w:rsidRPr="00813C14">
              <w:rPr>
                <w:lang w:val="en-US"/>
              </w:rPr>
              <w:t>Basic</w:t>
            </w:r>
            <w:r w:rsidR="007D3F6C">
              <w:rPr>
                <w:lang w:val="en-US"/>
              </w:rPr>
              <w:fldChar w:fldCharType="begin"/>
            </w:r>
            <w:r w:rsidR="007D3F6C">
              <w:rPr>
                <w:lang w:val="en-US"/>
              </w:rPr>
              <w:instrText xml:space="preserve"> XE "</w:instrText>
            </w:r>
            <w:r w:rsidR="007D3F6C" w:rsidRPr="00FE7DDF">
              <w:rPr>
                <w:lang w:val="en-US"/>
              </w:rPr>
              <w:instrText>Basic</w:instrText>
            </w:r>
            <w:r w:rsidR="007D3F6C">
              <w:rPr>
                <w:lang w:val="en-US"/>
              </w:rPr>
              <w:instrText xml:space="preserve">" </w:instrText>
            </w:r>
            <w:r w:rsidR="007D3F6C">
              <w:rPr>
                <w:lang w:val="en-US"/>
              </w:rPr>
              <w:fldChar w:fldCharType="end"/>
            </w:r>
            <w:r w:rsidRPr="00813C14">
              <w:rPr>
                <w:lang w:val="en-US"/>
              </w:rPr>
              <w:t xml:space="preserve"> gepackt ZJmmdd, Z=Leerst.+,-. --&gt; 0-4</w:t>
            </w:r>
          </w:p>
        </w:tc>
        <w:tc>
          <w:tcPr>
            <w:tcW w:w="3306" w:type="dxa"/>
          </w:tcPr>
          <w:p w:rsidR="00813C14" w:rsidRPr="00813C14" w:rsidRDefault="00813C14" w:rsidP="00813C14">
            <w:r>
              <w:t>Keine</w:t>
            </w:r>
          </w:p>
        </w:tc>
      </w:tr>
      <w:tr w:rsidR="00813C14" w:rsidRPr="00813C14" w:rsidTr="00813C14">
        <w:tblPrEx>
          <w:tblCellMar>
            <w:top w:w="0" w:type="dxa"/>
            <w:bottom w:w="0" w:type="dxa"/>
          </w:tblCellMar>
        </w:tblPrEx>
        <w:tc>
          <w:tcPr>
            <w:tcW w:w="411" w:type="dxa"/>
          </w:tcPr>
          <w:p w:rsidR="00813C14" w:rsidRPr="00813C14" w:rsidRDefault="00813C14" w:rsidP="00813C14">
            <w:r>
              <w:t xml:space="preserve"> </w:t>
            </w:r>
          </w:p>
        </w:tc>
        <w:tc>
          <w:tcPr>
            <w:tcW w:w="756" w:type="dxa"/>
          </w:tcPr>
          <w:p w:rsidR="00813C14" w:rsidRPr="00813C14" w:rsidRDefault="00813C14" w:rsidP="00813C14">
            <w:r>
              <w:t>V8</w:t>
            </w:r>
          </w:p>
        </w:tc>
        <w:tc>
          <w:tcPr>
            <w:tcW w:w="1236" w:type="dxa"/>
          </w:tcPr>
          <w:p w:rsidR="00813C14" w:rsidRPr="00813C14" w:rsidRDefault="00813C14" w:rsidP="00813C14">
            <w:r>
              <w:t>OCTAL</w:t>
            </w:r>
          </w:p>
        </w:tc>
        <w:tc>
          <w:tcPr>
            <w:tcW w:w="4145" w:type="dxa"/>
          </w:tcPr>
          <w:p w:rsidR="00813C14" w:rsidRPr="00813C14" w:rsidRDefault="00813C14" w:rsidP="00813C14">
            <w:r>
              <w:t>Konvertierung von oktal bei Lesen, "1234" -&gt; 668</w:t>
            </w:r>
          </w:p>
        </w:tc>
        <w:tc>
          <w:tcPr>
            <w:tcW w:w="3306" w:type="dxa"/>
          </w:tcPr>
          <w:p w:rsidR="00813C14" w:rsidRPr="00813C14" w:rsidRDefault="00813C14" w:rsidP="00813C14">
            <w:r>
              <w:t>Keine</w:t>
            </w:r>
          </w:p>
        </w:tc>
      </w:tr>
      <w:tr w:rsidR="00813C14" w:rsidRPr="00813C14" w:rsidTr="00813C14">
        <w:tblPrEx>
          <w:tblCellMar>
            <w:top w:w="0" w:type="dxa"/>
            <w:bottom w:w="0" w:type="dxa"/>
          </w:tblCellMar>
        </w:tblPrEx>
        <w:tc>
          <w:tcPr>
            <w:tcW w:w="411" w:type="dxa"/>
          </w:tcPr>
          <w:p w:rsidR="00813C14" w:rsidRPr="00813C14" w:rsidRDefault="00813C14" w:rsidP="00813C14">
            <w:r>
              <w:t xml:space="preserve"> </w:t>
            </w:r>
          </w:p>
        </w:tc>
        <w:tc>
          <w:tcPr>
            <w:tcW w:w="756" w:type="dxa"/>
          </w:tcPr>
          <w:p w:rsidR="00813C14" w:rsidRPr="00813C14" w:rsidRDefault="00813C14" w:rsidP="00813C14">
            <w:r>
              <w:t>V16</w:t>
            </w:r>
          </w:p>
        </w:tc>
        <w:tc>
          <w:tcPr>
            <w:tcW w:w="1236" w:type="dxa"/>
          </w:tcPr>
          <w:p w:rsidR="00813C14" w:rsidRPr="00813C14" w:rsidRDefault="00813C14" w:rsidP="00813C14">
            <w:r>
              <w:t>HEXA</w:t>
            </w:r>
          </w:p>
        </w:tc>
        <w:tc>
          <w:tcPr>
            <w:tcW w:w="4145" w:type="dxa"/>
          </w:tcPr>
          <w:p w:rsidR="00813C14" w:rsidRPr="00813C14" w:rsidRDefault="00813C14" w:rsidP="00813C14">
            <w:r>
              <w:t>Konvertierung von hex bei Lesen,  "abcd" -&gt; 43981</w:t>
            </w:r>
          </w:p>
        </w:tc>
        <w:tc>
          <w:tcPr>
            <w:tcW w:w="3306" w:type="dxa"/>
          </w:tcPr>
          <w:p w:rsidR="00813C14" w:rsidRPr="00813C14" w:rsidRDefault="00813C14" w:rsidP="00813C14">
            <w:r>
              <w:t>Keine</w:t>
            </w:r>
          </w:p>
        </w:tc>
      </w:tr>
    </w:tbl>
    <w:p w:rsidR="00813C14" w:rsidRDefault="00813C14" w:rsidP="00813C14">
      <w:pPr>
        <w:jc w:val="both"/>
      </w:pPr>
    </w:p>
    <w:p w:rsidR="00813C14" w:rsidRDefault="00813C14" w:rsidP="00813C14">
      <w:pPr>
        <w:jc w:val="both"/>
      </w:pPr>
    </w:p>
    <w:p w:rsidR="00E4346B" w:rsidRDefault="00E4346B" w:rsidP="00813C14">
      <w:pPr>
        <w:jc w:val="both"/>
      </w:pPr>
    </w:p>
    <w:p w:rsidR="00E4346B" w:rsidRDefault="00E4346B" w:rsidP="00E4346B">
      <w:pPr>
        <w:pStyle w:val="Overskrift1"/>
      </w:pPr>
      <w:bookmarkStart w:id="37" w:name="_Toc118111025"/>
      <w:r>
        <w:t>3.6.1.1. Parameter für sekundären Packungstyp</w:t>
      </w:r>
      <w:bookmarkEnd w:id="37"/>
    </w:p>
    <w:p w:rsidR="00E4346B" w:rsidRDefault="00E4346B" w:rsidP="00E4346B">
      <w:pPr>
        <w:jc w:val="both"/>
      </w:pPr>
      <w:r>
        <w:t>Zusammen mit dem sekundären Packungstyp kann ein Parameter angegeben werden, z.B. ,6,V1.30.</w:t>
      </w:r>
    </w:p>
    <w:p w:rsidR="00CB1B05" w:rsidRDefault="00E4346B" w:rsidP="00E4346B">
      <w:pPr>
        <w:jc w:val="both"/>
      </w:pPr>
      <w:r>
        <w:t>Hiermit kann die Standardkonvertierung von/zu Kurzdatum Formaten außer Kraft gesetzt werden.</w:t>
      </w:r>
    </w:p>
    <w:p w:rsidR="00CB1B05" w:rsidRDefault="00CB1B05" w:rsidP="00CB1B05">
      <w:pPr>
        <w:pStyle w:val="Overskrift1"/>
      </w:pPr>
      <w:bookmarkStart w:id="38" w:name="_Toc118111026"/>
      <w:r>
        <w:t>3.6.1.2. Standard für sekundäre Packung für BASIC Datum</w:t>
      </w:r>
      <w:bookmarkEnd w:id="38"/>
    </w:p>
    <w:p w:rsidR="00CB1B05" w:rsidRDefault="00CB1B05" w:rsidP="00CB1B05">
      <w:pPr>
        <w:jc w:val="both"/>
        <w:rPr>
          <w:lang w:val="en-US"/>
        </w:rPr>
      </w:pPr>
      <w:r w:rsidRPr="00CB1B05">
        <w:rPr>
          <w:lang w:val="en-US"/>
        </w:rPr>
        <w:t>Für Kurzdatumfelder (,6,) in BASIC Dateien ist die sekundäre Standardpackung in numerischen Feldern V, in alphanumerischen V3, und V4 in gepackten Feldern.</w:t>
      </w:r>
    </w:p>
    <w:p w:rsidR="005B779F" w:rsidRDefault="00CB1B05" w:rsidP="00CB1B05">
      <w:pPr>
        <w:jc w:val="both"/>
        <w:rPr>
          <w:lang w:val="en-US"/>
        </w:rPr>
      </w:pPr>
      <w:r w:rsidRPr="00CB1B05">
        <w:rPr>
          <w:lang w:val="en-US"/>
        </w:rPr>
        <w:t>Diese Regeln gelten auch für Schlüsselfelder, die ein Kurzdatum enthalten.</w:t>
      </w:r>
    </w:p>
    <w:p w:rsidR="005B779F" w:rsidRDefault="005B779F" w:rsidP="005B779F">
      <w:pPr>
        <w:pStyle w:val="Overskrift1"/>
        <w:rPr>
          <w:lang w:val="en-US"/>
        </w:rPr>
      </w:pPr>
      <w:bookmarkStart w:id="39" w:name="_Toc118111027"/>
      <w:r>
        <w:rPr>
          <w:lang w:val="en-US"/>
        </w:rPr>
        <w:t>4. Jahr 2000</w:t>
      </w:r>
      <w:bookmarkEnd w:id="39"/>
    </w:p>
    <w:p w:rsidR="005B779F" w:rsidRDefault="005B779F" w:rsidP="005B779F"/>
    <w:p w:rsidR="005B779F" w:rsidRDefault="005B779F" w:rsidP="005B779F">
      <w:pPr>
        <w:jc w:val="both"/>
      </w:pPr>
      <w:r>
        <w:t>Da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xml:space="preserve"> mit einer Reihe unterschiedlichen Dateisystemen zusammenarbeiten kann, treten alle möglichen Formen von Jahr 2000 Verarbeitungen auf.</w:t>
      </w:r>
    </w:p>
    <w:p w:rsidR="00355B0D" w:rsidRDefault="005B779F" w:rsidP="005B779F">
      <w:pPr>
        <w:jc w:val="both"/>
      </w:pPr>
      <w:r>
        <w:t>Im Zusammenhang mit der X-Basic</w:t>
      </w:r>
      <w:r w:rsidR="007D3F6C">
        <w:fldChar w:fldCharType="begin"/>
      </w:r>
      <w:r w:rsidR="007D3F6C">
        <w:instrText xml:space="preserve"> XE "</w:instrText>
      </w:r>
      <w:r w:rsidR="007D3F6C" w:rsidRPr="00FE7DDF">
        <w:rPr>
          <w:lang w:val="en-US"/>
        </w:rPr>
        <w:instrText>X-Basic</w:instrText>
      </w:r>
      <w:r w:rsidR="007D3F6C">
        <w:rPr>
          <w:lang w:val="en-US"/>
        </w:rPr>
        <w:instrText>"</w:instrText>
      </w:r>
      <w:r w:rsidR="007D3F6C">
        <w:instrText xml:space="preserve"> </w:instrText>
      </w:r>
      <w:r w:rsidR="007D3F6C">
        <w:fldChar w:fldCharType="end"/>
      </w:r>
      <w:r>
        <w:t xml:space="preserve"> COMET Unterstützung wurde das Datum in reiner alphanumerischen Form und gepackt in Indexfeldern hinzugefügt (siehe Packungstypen).</w:t>
      </w:r>
    </w:p>
    <w:p w:rsidR="00355B0D" w:rsidRDefault="00355B0D" w:rsidP="00355B0D">
      <w:pPr>
        <w:pStyle w:val="Overskrift1"/>
      </w:pPr>
      <w:bookmarkStart w:id="40" w:name="_Toc118111028"/>
      <w:r>
        <w:t>4.1. Grundeinstellung</w:t>
      </w:r>
      <w:bookmarkEnd w:id="40"/>
    </w:p>
    <w:p w:rsidR="00355B0D" w:rsidRDefault="00355B0D" w:rsidP="00355B0D">
      <w:pPr>
        <w:jc w:val="both"/>
      </w:pPr>
      <w:r>
        <w:t>Die Grundeinstellung für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xml:space="preserve"> enthält jetzt eine X-Markierung. Jedes Datum wird intern als JJJJMMTT behandelt, unabhängig davon, wie das Datum in der entspr. Datei gespeichert ist.</w:t>
      </w:r>
    </w:p>
    <w:p w:rsidR="00355B0D" w:rsidRDefault="00355B0D" w:rsidP="00355B0D">
      <w:pPr>
        <w:jc w:val="both"/>
      </w:pPr>
      <w:r>
        <w:t>Dies bewirkt, daß Berechnungen unabhängig von den manchmal komplexen Regeln, die die Jahr 2000 Problematik behandeln, definiert werden können.</w:t>
      </w:r>
    </w:p>
    <w:p w:rsidR="00355B0D" w:rsidRDefault="00355B0D" w:rsidP="00355B0D">
      <w:pPr>
        <w:jc w:val="both"/>
      </w:pPr>
    </w:p>
    <w:p w:rsidR="00355B0D" w:rsidRDefault="00355B0D" w:rsidP="00355B0D">
      <w:pPr>
        <w:jc w:val="center"/>
      </w:pPr>
      <w:r>
        <w:pict>
          <v:shape id="_x0000_i1031" type="#_x0000_t75" style="width:384pt;height:278.25pt">
            <v:imagedata r:id="rId13" o:title="r07-ger210"/>
          </v:shape>
        </w:pict>
      </w:r>
    </w:p>
    <w:p w:rsidR="00316431" w:rsidRDefault="00355B0D" w:rsidP="00355B0D">
      <w:pPr>
        <w:pStyle w:val="Overskrift7"/>
      </w:pPr>
      <w:bookmarkStart w:id="41" w:name="_Toc118110966"/>
      <w:r>
        <w:t>6. Grundeinstellung</w:t>
      </w:r>
      <w:bookmarkEnd w:id="41"/>
    </w:p>
    <w:p w:rsidR="00316431" w:rsidRDefault="00316431" w:rsidP="00316431">
      <w:pPr>
        <w:pStyle w:val="Overskrift1"/>
      </w:pPr>
      <w:bookmarkStart w:id="42" w:name="_Toc118111029"/>
      <w:r>
        <w:t>4.1.1. Datum Ausgabeformat</w:t>
      </w:r>
      <w:bookmarkEnd w:id="42"/>
    </w:p>
    <w:p w:rsidR="00316431" w:rsidRDefault="00316431" w:rsidP="00316431">
      <w:pPr>
        <w:jc w:val="both"/>
      </w:pPr>
      <w:r>
        <w:t>Die Möglichkeit der Datumsausgabe TT.MM.JJJJ und MM.TT.JJJJ (amerikanisch) wurde hinzugefügt.</w:t>
      </w:r>
    </w:p>
    <w:p w:rsidR="00316431" w:rsidRDefault="00316431" w:rsidP="00316431">
      <w:pPr>
        <w:pStyle w:val="CodeSample"/>
      </w:pPr>
      <w:r>
        <w:t xml:space="preserve">   0 = Keine Konvertierung</w:t>
      </w:r>
    </w:p>
    <w:p w:rsidR="00316431" w:rsidRDefault="00316431" w:rsidP="00316431">
      <w:pPr>
        <w:pStyle w:val="CodeSample"/>
      </w:pPr>
      <w:r>
        <w:t xml:space="preserve">   1 = ,6,         -&gt; TT.MM.JJ</w:t>
      </w:r>
    </w:p>
    <w:p w:rsidR="00316431" w:rsidRDefault="00316431" w:rsidP="00316431">
      <w:pPr>
        <w:pStyle w:val="CodeSample"/>
      </w:pPr>
      <w:r>
        <w:t xml:space="preserve">   2 = ,6,         -&gt; JJ.MM.TT</w:t>
      </w:r>
    </w:p>
    <w:p w:rsidR="00316431" w:rsidRDefault="00316431" w:rsidP="00316431">
      <w:pPr>
        <w:pStyle w:val="CodeSample"/>
      </w:pPr>
      <w:r>
        <w:t xml:space="preserve">   3 = ,6, und ,8, -&gt; TT.MM.JJ,  ,8,&amp; -&gt; TT.MM.JJJJ</w:t>
      </w:r>
    </w:p>
    <w:p w:rsidR="00316431" w:rsidRDefault="00316431" w:rsidP="00316431">
      <w:pPr>
        <w:pStyle w:val="CodeSample"/>
      </w:pPr>
      <w:r>
        <w:t xml:space="preserve">   4 = ,6, und ,8, -&gt; JJ.MM.TT   ,8,&amp; -&gt; JJJJ.MM.TT</w:t>
      </w:r>
    </w:p>
    <w:p w:rsidR="00316431" w:rsidRDefault="00316431" w:rsidP="00316431">
      <w:pPr>
        <w:pStyle w:val="CodeSample"/>
      </w:pPr>
      <w:r>
        <w:t xml:space="preserve">   5 = ,6,         -&gt; MM.DD.JJ</w:t>
      </w:r>
    </w:p>
    <w:p w:rsidR="00316431" w:rsidRDefault="00316431" w:rsidP="00316431">
      <w:pPr>
        <w:pStyle w:val="CodeSample"/>
      </w:pPr>
      <w:r>
        <w:t xml:space="preserve">   6 = ,6, und ,8, -&gt; MM.DD.JJ   ,8,&amp; -&gt; MM.TT.JJJJ</w:t>
      </w:r>
    </w:p>
    <w:p w:rsidR="00316431" w:rsidRDefault="00316431" w:rsidP="00316431">
      <w:pPr>
        <w:pStyle w:val="CodeSample"/>
      </w:pPr>
      <w:r>
        <w:t xml:space="preserve">   7 = ,6,         -&gt; TT.MM.JJ,  ,8,  -&gt; TT.MM.JJJJ</w:t>
      </w:r>
    </w:p>
    <w:p w:rsidR="00316431" w:rsidRDefault="00316431" w:rsidP="00316431">
      <w:pPr>
        <w:pStyle w:val="CodeSample"/>
      </w:pPr>
      <w:r>
        <w:t xml:space="preserve">   8 = ,6,         -&gt; JJ.MM.TT   ,8,  -&gt; JJJJ.MM.TT</w:t>
      </w:r>
    </w:p>
    <w:p w:rsidR="00316431" w:rsidRDefault="00316431" w:rsidP="00316431">
      <w:pPr>
        <w:pStyle w:val="CodeSample"/>
      </w:pPr>
      <w:r>
        <w:t xml:space="preserve">   9 = ,6,         -&gt; MM.TT.JJ   ,8,  -&gt; MM.TT.JJJJ</w:t>
      </w:r>
    </w:p>
    <w:p w:rsidR="00316431" w:rsidRDefault="00316431" w:rsidP="00316431">
      <w:pPr>
        <w:pStyle w:val="CodeSample"/>
      </w:pPr>
    </w:p>
    <w:p w:rsidR="00316431" w:rsidRDefault="00316431" w:rsidP="00316431">
      <w:pPr>
        <w:jc w:val="both"/>
      </w:pPr>
      <w:r>
        <w:t>Beachten Sie Bitte auch die Option TT.MM.JJ-All mit der Möglichkeit, auch die Ausgabe ,8, JJJJMMDD zu überschreiben.</w:t>
      </w:r>
    </w:p>
    <w:p w:rsidR="00257338" w:rsidRDefault="00316431" w:rsidP="00316431">
      <w:pPr>
        <w:jc w:val="both"/>
      </w:pPr>
      <w:r>
        <w:t>Ein ,6, Feld wird für einen besseren Ausdruck als ,6,&amp; behandelt, also Unterdrückung vorangestellter Nullen.</w:t>
      </w:r>
    </w:p>
    <w:p w:rsidR="00257338" w:rsidRDefault="00257338" w:rsidP="00257338">
      <w:pPr>
        <w:pStyle w:val="Overskrift1"/>
      </w:pPr>
      <w:bookmarkStart w:id="43" w:name="_Toc118111030"/>
      <w:r>
        <w:t>4.1.2. Format für interne Datumberechnung</w:t>
      </w:r>
      <w:bookmarkEnd w:id="43"/>
    </w:p>
    <w:p w:rsidR="00257338" w:rsidRDefault="00257338" w:rsidP="00257338">
      <w:pPr>
        <w:pStyle w:val="Bloktekst"/>
      </w:pPr>
      <w:r>
        <w:t>- BITTE VORSICHT, WENN SIE DIESE OPTION AKTIVIEREN -</w:t>
      </w:r>
    </w:p>
    <w:p w:rsidR="00257338" w:rsidRDefault="00257338" w:rsidP="00257338">
      <w:pPr>
        <w:jc w:val="both"/>
      </w:pPr>
      <w:r>
        <w:t>.</w:t>
      </w:r>
    </w:p>
    <w:p w:rsidR="00257338" w:rsidRDefault="00257338" w:rsidP="00257338">
      <w:pPr>
        <w:jc w:val="both"/>
      </w:pPr>
      <w:r>
        <w:t>Wird das Datum in der Kurzform JJMMTT gespeichert, müssen Sie dies bei der Berechnung in Listen und IQ</w:t>
      </w:r>
      <w:r w:rsidR="007D3F6C">
        <w:fldChar w:fldCharType="begin"/>
      </w:r>
      <w:r w:rsidR="007D3F6C">
        <w:instrText xml:space="preserve"> XE "</w:instrText>
      </w:r>
      <w:r w:rsidR="007D3F6C" w:rsidRPr="00FE47D2">
        <w:instrText>IQ</w:instrText>
      </w:r>
      <w:r w:rsidR="007D3F6C">
        <w:instrText xml:space="preserve">" </w:instrText>
      </w:r>
      <w:r w:rsidR="007D3F6C">
        <w:fldChar w:fldCharType="end"/>
      </w:r>
      <w:r>
        <w:t xml:space="preserve"> Programmen mit einem Datum berücksichtigen.</w:t>
      </w:r>
    </w:p>
    <w:p w:rsidR="00257338" w:rsidRDefault="00257338" w:rsidP="00257338">
      <w:pPr>
        <w:jc w:val="both"/>
      </w:pPr>
      <w:r>
        <w:t>Bisher kann eine Berechnung mit auf dem ,6, Feld #47 wie folgt geschrieben sein:</w:t>
      </w:r>
    </w:p>
    <w:p w:rsidR="00257338" w:rsidRDefault="00257338" w:rsidP="00257338">
      <w:pPr>
        <w:pStyle w:val="Bloktekst"/>
      </w:pPr>
      <w:r>
        <w:t>IF 19000000+#47&gt;#DD LET</w:t>
      </w:r>
      <w:r w:rsidR="007D3F6C">
        <w:fldChar w:fldCharType="begin"/>
      </w:r>
      <w:r w:rsidR="007D3F6C">
        <w:instrText xml:space="preserve"> XE "</w:instrText>
      </w:r>
      <w:r w:rsidR="007D3F6C" w:rsidRPr="00FE47D2">
        <w:instrText>LET</w:instrText>
      </w:r>
      <w:r w:rsidR="007D3F6C">
        <w:instrText xml:space="preserve">" </w:instrText>
      </w:r>
      <w:r w:rsidR="007D3F6C">
        <w:fldChar w:fldCharType="end"/>
      </w:r>
      <w:r>
        <w:t xml:space="preserve"> #99=1</w:t>
      </w:r>
    </w:p>
    <w:p w:rsidR="00257338" w:rsidRDefault="00257338" w:rsidP="00257338">
      <w:pPr>
        <w:jc w:val="both"/>
      </w:pPr>
      <w:r>
        <w:t>.</w:t>
      </w:r>
    </w:p>
    <w:p w:rsidR="00257338" w:rsidRDefault="00257338" w:rsidP="00257338">
      <w:pPr>
        <w:jc w:val="both"/>
      </w:pPr>
      <w:r>
        <w:t>Aktivieren Sie die JJJJMMTT Berechnungsoption, wird jedes Kurzdatum beim Lesen(Schreiben</w:t>
      </w:r>
      <w:r w:rsidR="007D3F6C">
        <w:fldChar w:fldCharType="begin"/>
      </w:r>
      <w:r w:rsidR="007D3F6C">
        <w:instrText xml:space="preserve"> XE "</w:instrText>
      </w:r>
      <w:r w:rsidR="007D3F6C" w:rsidRPr="00FE47D2">
        <w:instrText>Schreiben</w:instrText>
      </w:r>
      <w:r w:rsidR="007D3F6C">
        <w:instrText xml:space="preserve">" </w:instrText>
      </w:r>
      <w:r w:rsidR="007D3F6C">
        <w:fldChar w:fldCharType="end"/>
      </w:r>
      <w:r>
        <w:t>) von Dateien in das lange Format JJJJMMTT Jahr 19xx/20xx umgewandelt.</w:t>
      </w:r>
    </w:p>
    <w:p w:rsidR="00257338" w:rsidRDefault="00257338" w:rsidP="00257338">
      <w:pPr>
        <w:jc w:val="both"/>
        <w:rPr>
          <w:lang w:val="en-US"/>
        </w:rPr>
      </w:pPr>
      <w:r w:rsidRPr="00257338">
        <w:rPr>
          <w:lang w:val="en-US"/>
        </w:rPr>
        <w:t>In diesem Fall müssen Sie also Ihre Berechnung wie folgt ändern:</w:t>
      </w:r>
    </w:p>
    <w:p w:rsidR="00257338" w:rsidRDefault="00257338" w:rsidP="00257338">
      <w:pPr>
        <w:pStyle w:val="Bloktekst"/>
      </w:pPr>
      <w:r>
        <w:t>IF #47&gt;#DD LET</w:t>
      </w:r>
      <w:r w:rsidR="007D3F6C">
        <w:fldChar w:fldCharType="begin"/>
      </w:r>
      <w:r w:rsidR="007D3F6C">
        <w:instrText xml:space="preserve"> XE "</w:instrText>
      </w:r>
      <w:r w:rsidR="007D3F6C" w:rsidRPr="00FE47D2">
        <w:instrText>LET</w:instrText>
      </w:r>
      <w:r w:rsidR="007D3F6C">
        <w:instrText xml:space="preserve">" </w:instrText>
      </w:r>
      <w:r w:rsidR="007D3F6C">
        <w:fldChar w:fldCharType="end"/>
      </w:r>
      <w:r>
        <w:t xml:space="preserve"> #99=1</w:t>
      </w:r>
    </w:p>
    <w:p w:rsidR="00257338" w:rsidRDefault="00257338" w:rsidP="00257338">
      <w:pPr>
        <w:jc w:val="both"/>
      </w:pPr>
      <w:r>
        <w:t>.</w:t>
      </w:r>
    </w:p>
    <w:p w:rsidR="000C370E" w:rsidRDefault="00257338" w:rsidP="00257338">
      <w:pPr>
        <w:jc w:val="both"/>
      </w:pPr>
      <w:r>
        <w:t>Es ist natürlich vorzuziehen, daß die Umwandlung automatisch erfolgt. Bitte seien Sie sehr sorgfältig, wenn Sie diese Option benutzen.</w:t>
      </w:r>
    </w:p>
    <w:p w:rsidR="000C370E" w:rsidRDefault="000C370E" w:rsidP="000C370E">
      <w:pPr>
        <w:pStyle w:val="Overskrift1"/>
      </w:pPr>
      <w:bookmarkStart w:id="44" w:name="_Toc118111031"/>
      <w:r>
        <w:t>4.2. Server</w:t>
      </w:r>
      <w:r w:rsidR="007D3F6C">
        <w:fldChar w:fldCharType="begin"/>
      </w:r>
      <w:r w:rsidR="007D3F6C">
        <w:instrText xml:space="preserve"> XE "</w:instrText>
      </w:r>
      <w:r w:rsidR="007D3F6C" w:rsidRPr="00FE47D2">
        <w:instrText>Server</w:instrText>
      </w:r>
      <w:r w:rsidR="007D3F6C">
        <w:instrText xml:space="preserve">" </w:instrText>
      </w:r>
      <w:r w:rsidR="007D3F6C">
        <w:fldChar w:fldCharType="end"/>
      </w:r>
      <w:r>
        <w:t>- und Datei-Update</w:t>
      </w:r>
      <w:bookmarkEnd w:id="44"/>
    </w:p>
    <w:p w:rsidR="00787411" w:rsidRDefault="000C370E" w:rsidP="000C370E">
      <w:pPr>
        <w:jc w:val="both"/>
      </w:pPr>
      <w:r>
        <w:t>Beachten Sie Bitte, daß das Schreiben</w:t>
      </w:r>
      <w:r w:rsidR="007D3F6C">
        <w:fldChar w:fldCharType="begin"/>
      </w:r>
      <w:r w:rsidR="007D3F6C">
        <w:instrText xml:space="preserve"> XE "</w:instrText>
      </w:r>
      <w:r w:rsidR="007D3F6C" w:rsidRPr="00FE47D2">
        <w:instrText>Schreiben</w:instrText>
      </w:r>
      <w:r w:rsidR="007D3F6C">
        <w:instrText xml:space="preserve">" </w:instrText>
      </w:r>
      <w:r w:rsidR="007D3F6C">
        <w:fldChar w:fldCharType="end"/>
      </w:r>
      <w:r>
        <w:t xml:space="preserve"> in eine Datei die Server</w:t>
      </w:r>
      <w:r w:rsidR="007D3F6C">
        <w:fldChar w:fldCharType="begin"/>
      </w:r>
      <w:r w:rsidR="007D3F6C">
        <w:instrText xml:space="preserve"> XE "</w:instrText>
      </w:r>
      <w:r w:rsidR="007D3F6C" w:rsidRPr="00FE47D2">
        <w:instrText>Server</w:instrText>
      </w:r>
      <w:r w:rsidR="007D3F6C">
        <w:instrText xml:space="preserve">" </w:instrText>
      </w:r>
      <w:r w:rsidR="007D3F6C">
        <w:fldChar w:fldCharType="end"/>
      </w:r>
      <w:r>
        <w:t xml:space="preserve"> Version 007.001 erfordert, wenn die Indexschlüssel mit Kurzdatumkonvertierung aufgebaut werden sollen.</w:t>
      </w:r>
    </w:p>
    <w:p w:rsidR="00787411" w:rsidRDefault="00787411" w:rsidP="00787411">
      <w:pPr>
        <w:pStyle w:val="Overskrift1"/>
      </w:pPr>
      <w:bookmarkStart w:id="45" w:name="_Toc118111032"/>
      <w:r>
        <w:t>4.3. Sortieren nach Datum</w:t>
      </w:r>
      <w:bookmarkEnd w:id="45"/>
    </w:p>
    <w:p w:rsidR="00787411" w:rsidRDefault="00787411" w:rsidP="00787411">
      <w:pPr>
        <w:jc w:val="both"/>
      </w:pPr>
      <w:r>
        <w:t>Sortiert man nach einem Kurzdatum ,6, Feld wird die Sortierdatei mit ,8, Feldern eingerichtet. Die gleiche Regel gilt für Gruppensummen im Listgenerator.</w:t>
      </w:r>
    </w:p>
    <w:p w:rsidR="00636CA2" w:rsidRDefault="00787411" w:rsidP="00787411">
      <w:pPr>
        <w:jc w:val="both"/>
        <w:rPr>
          <w:lang w:val="en-US"/>
        </w:rPr>
      </w:pPr>
      <w:r w:rsidRPr="00787411">
        <w:rPr>
          <w:lang w:val="en-US"/>
        </w:rPr>
        <w:t>Jahr 2000 wird auch korrekt sortiert, wenn ORDER BY in einem ,6, Kurzdatumfeld benutzt wird.</w:t>
      </w:r>
    </w:p>
    <w:p w:rsidR="00636CA2" w:rsidRDefault="00636CA2" w:rsidP="00636CA2">
      <w:pPr>
        <w:pStyle w:val="Overskrift1"/>
        <w:rPr>
          <w:lang w:val="en-US"/>
        </w:rPr>
      </w:pPr>
      <w:bookmarkStart w:id="46" w:name="_Toc118111033"/>
      <w:r>
        <w:rPr>
          <w:lang w:val="en-US"/>
        </w:rPr>
        <w:t>4.4. DOS Datum</w:t>
      </w:r>
      <w:bookmarkEnd w:id="46"/>
    </w:p>
    <w:p w:rsidR="00636CA2" w:rsidRDefault="00636CA2" w:rsidP="00636CA2">
      <w:pPr>
        <w:jc w:val="both"/>
      </w:pPr>
      <w:r>
        <w:t>DOS und gleichartige Systeme geben den Wert 100 für das Jahr 2000.</w:t>
      </w:r>
    </w:p>
    <w:p w:rsidR="002D4F6E" w:rsidRDefault="00636CA2" w:rsidP="00636CA2">
      <w:pPr>
        <w:jc w:val="both"/>
      </w:pPr>
      <w:r>
        <w:t>Ein Datumfeld ,6, oder ,8, mit einem Wert zwischen 1.000.000 und 1.999.999 wird als Jahr 2000 angenommen.</w:t>
      </w:r>
    </w:p>
    <w:p w:rsidR="002D4F6E" w:rsidRDefault="002D4F6E" w:rsidP="002D4F6E">
      <w:pPr>
        <w:pStyle w:val="Overskrift1"/>
      </w:pPr>
      <w:bookmarkStart w:id="47" w:name="_Toc118111034"/>
      <w:r>
        <w:t>4.5. Änderungen der Datumfunktionen</w:t>
      </w:r>
      <w:bookmarkEnd w:id="47"/>
    </w:p>
    <w:p w:rsidR="002D4F6E" w:rsidRDefault="002D4F6E" w:rsidP="002D4F6E">
      <w:pPr>
        <w:jc w:val="both"/>
      </w:pPr>
      <w:r>
        <w:t>Alle Datumfunktionen können mit dem Jahr 2000 arbeiten und rechnen.</w:t>
      </w:r>
    </w:p>
    <w:p w:rsidR="000B03B4" w:rsidRDefault="002D4F6E" w:rsidP="002D4F6E">
      <w:pPr>
        <w:jc w:val="both"/>
      </w:pPr>
      <w:r>
        <w:t>Der eingebaute Kalender für die WORKD Funktion wurde bis zum Jahr 2010 erweitert. Bitte ändern Sie entsprechend die individuelle Tabelle(Tabellenname), wenn Sie Arbeitstagberechnungen durchführen.</w:t>
      </w:r>
    </w:p>
    <w:p w:rsidR="000B03B4" w:rsidRDefault="000B03B4" w:rsidP="000B03B4">
      <w:pPr>
        <w:pStyle w:val="Overskrift1"/>
      </w:pPr>
      <w:bookmarkStart w:id="48" w:name="_Toc118111035"/>
      <w:r>
        <w:t>4.6. Jahr 2001 Problem</w:t>
      </w:r>
      <w:bookmarkEnd w:id="48"/>
    </w:p>
    <w:p w:rsidR="000B03B4" w:rsidRDefault="000B03B4" w:rsidP="000B03B4">
      <w:pPr>
        <w:jc w:val="both"/>
      </w:pPr>
      <w:r>
        <w:t>Beachten Sie bitte, daß die FNY Funktion Probleme bekommt, wenn ein TTMMJJ Datum übergeben wird:</w:t>
      </w:r>
    </w:p>
    <w:p w:rsidR="000B03B4" w:rsidRDefault="000B03B4" w:rsidP="000B03B4">
      <w:pPr>
        <w:pStyle w:val="Bloktekst"/>
      </w:pPr>
      <w:r>
        <w:t>FNY(31.03.98)     = 1998.03.31 ok</w:t>
      </w:r>
    </w:p>
    <w:p w:rsidR="000B03B4" w:rsidRDefault="000B03B4" w:rsidP="000B03B4">
      <w:pPr>
        <w:pStyle w:val="Bloktekst"/>
      </w:pPr>
      <w:r>
        <w:t>FNY(31.03.00)     = 2000.03.31 ok</w:t>
      </w:r>
    </w:p>
    <w:p w:rsidR="000B03B4" w:rsidRDefault="000B03B4" w:rsidP="000B03B4">
      <w:pPr>
        <w:pStyle w:val="Bloktekst"/>
      </w:pPr>
      <w:r>
        <w:t>FNY(31.03.01)     = 2031.03.01 JJMMTT ist vorzuziehen anstelle von TTMMJJ</w:t>
      </w:r>
    </w:p>
    <w:p w:rsidR="00E60222" w:rsidRDefault="000B03B4" w:rsidP="000B03B4">
      <w:pPr>
        <w:jc w:val="both"/>
      </w:pPr>
      <w:r>
        <w:t>.</w:t>
      </w:r>
    </w:p>
    <w:p w:rsidR="00E60222" w:rsidRDefault="00E60222" w:rsidP="00E60222">
      <w:pPr>
        <w:pStyle w:val="Overskrift1"/>
      </w:pPr>
      <w:bookmarkStart w:id="49" w:name="_Toc118111036"/>
      <w:r>
        <w:t>4.7. Jahr 2005 Problem</w:t>
      </w:r>
      <w:bookmarkEnd w:id="49"/>
    </w:p>
    <w:p w:rsidR="00044C79" w:rsidRDefault="00E60222" w:rsidP="00E60222">
      <w:pPr>
        <w:jc w:val="both"/>
      </w:pPr>
      <w:r w:rsidRPr="00E60222">
        <w:rPr>
          <w:lang w:val="en-US"/>
        </w:rPr>
        <w:t xml:space="preserve">In gepackten BASIC Schlüsselfeldern wird das erste gepackte Zeichen als Jahr 2000 angenommen, wenn dies keine Ziffer ist. </w:t>
      </w:r>
      <w:r>
        <w:t>Fünf solche Zeichen stehen zur Verfügung: Leerstelle, Plus, Komma, Minus, Punkt, also für Jahr 2000 bis 2004.</w:t>
      </w:r>
    </w:p>
    <w:p w:rsidR="00044C79" w:rsidRDefault="00044C79" w:rsidP="00044C79">
      <w:pPr>
        <w:pStyle w:val="Overskrift1"/>
      </w:pPr>
      <w:bookmarkStart w:id="50" w:name="_Toc118111037"/>
      <w:r>
        <w:t>4.8. Jahr 2010 Problem</w:t>
      </w:r>
      <w:bookmarkEnd w:id="50"/>
    </w:p>
    <w:p w:rsidR="00044C79" w:rsidRDefault="00044C79" w:rsidP="00044C79">
      <w:pPr>
        <w:jc w:val="both"/>
      </w:pPr>
      <w:r w:rsidRPr="00044C79">
        <w:rPr>
          <w:lang w:val="en-US"/>
        </w:rPr>
        <w:t xml:space="preserve">In ungepackten BASIC Schlüsselfeldern wird das erste Zeichen als Jahr 2000, wenn dieses ein Fragezeichen (?) ist. </w:t>
      </w:r>
      <w:r>
        <w:t>Dies ermöglicht die Jahre 2000-2009.</w:t>
      </w:r>
    </w:p>
    <w:p w:rsidR="007C0CCD" w:rsidRDefault="00044C79" w:rsidP="00044C79">
      <w:pPr>
        <w:jc w:val="both"/>
        <w:rPr>
          <w:lang w:val="en-US"/>
        </w:rPr>
      </w:pPr>
      <w:r w:rsidRPr="00044C79">
        <w:rPr>
          <w:lang w:val="en-US"/>
        </w:rPr>
        <w:t>TRIO</w:t>
      </w:r>
      <w:r w:rsidR="007D3F6C">
        <w:rPr>
          <w:lang w:val="en-US"/>
        </w:rPr>
        <w:fldChar w:fldCharType="begin"/>
      </w:r>
      <w:r w:rsidR="007D3F6C">
        <w:rPr>
          <w:lang w:val="en-US"/>
        </w:rPr>
        <w:instrText xml:space="preserve"> XE "</w:instrText>
      </w:r>
      <w:r w:rsidR="007D3F6C" w:rsidRPr="00FE7DDF">
        <w:rPr>
          <w:lang w:val="en-US"/>
        </w:rPr>
        <w:instrText>TRIO</w:instrText>
      </w:r>
      <w:r w:rsidR="007D3F6C">
        <w:rPr>
          <w:lang w:val="en-US"/>
        </w:rPr>
        <w:instrText xml:space="preserve">" </w:instrText>
      </w:r>
      <w:r w:rsidR="007D3F6C">
        <w:rPr>
          <w:lang w:val="en-US"/>
        </w:rPr>
        <w:fldChar w:fldCharType="end"/>
      </w:r>
      <w:r w:rsidRPr="00044C79">
        <w:rPr>
          <w:lang w:val="en-US"/>
        </w:rPr>
        <w:t xml:space="preserve"> behandelt ?@ABCDEF... auch als Jahr 200x,201x,202x,... .</w:t>
      </w:r>
    </w:p>
    <w:p w:rsidR="007C0CCD" w:rsidRDefault="007C0CCD" w:rsidP="007C0CCD">
      <w:pPr>
        <w:pStyle w:val="Overskrift1"/>
        <w:rPr>
          <w:lang w:val="en-US"/>
        </w:rPr>
      </w:pPr>
      <w:bookmarkStart w:id="51" w:name="_Toc118111038"/>
      <w:r>
        <w:rPr>
          <w:lang w:val="en-US"/>
        </w:rPr>
        <w:t>4.9. Jahr 2100 Problem</w:t>
      </w:r>
      <w:bookmarkEnd w:id="51"/>
    </w:p>
    <w:p w:rsidR="007C0CCD" w:rsidRDefault="007C0CCD" w:rsidP="007C0CCD">
      <w:pPr>
        <w:jc w:val="both"/>
        <w:rPr>
          <w:lang w:val="en-US"/>
        </w:rPr>
      </w:pPr>
      <w:r w:rsidRPr="007C0CCD">
        <w:rPr>
          <w:lang w:val="en-US"/>
        </w:rPr>
        <w:t>Nach Addieren des Jahres zum Kurzdatum JJMMTT wird Jahr 2000 angenommen, wenn JJ kleiner als 50 ist.</w:t>
      </w:r>
    </w:p>
    <w:p w:rsidR="001C5747" w:rsidRDefault="007C0CCD" w:rsidP="007C0CCD">
      <w:pPr>
        <w:jc w:val="both"/>
        <w:rPr>
          <w:lang w:val="en-US"/>
        </w:rPr>
      </w:pPr>
      <w:r w:rsidRPr="007C0CCD">
        <w:rPr>
          <w:lang w:val="en-US"/>
        </w:rPr>
        <w:t>Überschreitet das Systemdatum das Jahr 2050, gilt die gleiche Regel für das nächste Jahrhundert.</w:t>
      </w:r>
    </w:p>
    <w:p w:rsidR="001C5747" w:rsidRDefault="001C5747" w:rsidP="001C5747">
      <w:pPr>
        <w:pStyle w:val="Overskrift1"/>
        <w:rPr>
          <w:lang w:val="en-US"/>
        </w:rPr>
      </w:pPr>
      <w:bookmarkStart w:id="52" w:name="_Toc118111039"/>
      <w:r>
        <w:rPr>
          <w:lang w:val="en-US"/>
        </w:rPr>
        <w:t>4.10. Datum Eingabeprüfung</w:t>
      </w:r>
      <w:bookmarkEnd w:id="52"/>
    </w:p>
    <w:p w:rsidR="001C5747" w:rsidRDefault="001C5747" w:rsidP="001C5747">
      <w:pPr>
        <w:jc w:val="both"/>
      </w:pPr>
      <w:r>
        <w:t>Bei Eingabe eines Datums gelten die folgenden Regeln in der gegebenen Reihenfolge:</w:t>
      </w:r>
    </w:p>
    <w:p w:rsidR="001C5747" w:rsidRDefault="001C5747" w:rsidP="001C5747">
      <w:pPr>
        <w:pStyle w:val="CodeSample"/>
      </w:pPr>
      <w:r>
        <w:t xml:space="preserve">   0. Eingabe 0        -&gt; 0</w:t>
      </w:r>
    </w:p>
    <w:p w:rsidR="001C5747" w:rsidRDefault="001C5747" w:rsidP="001C5747">
      <w:pPr>
        <w:pStyle w:val="CodeSample"/>
      </w:pPr>
      <w:r>
        <w:t xml:space="preserve">   1. Eingabe TT       -&gt; TT+MMJJJJ von Systemdatum</w:t>
      </w:r>
    </w:p>
    <w:p w:rsidR="001C5747" w:rsidRDefault="001C5747" w:rsidP="001C5747">
      <w:pPr>
        <w:pStyle w:val="CodeSample"/>
      </w:pPr>
      <w:r>
        <w:t xml:space="preserve">   2. Eingabe TTMM     -&gt; TTMM+JJJJ von Systemdatum</w:t>
      </w:r>
    </w:p>
    <w:p w:rsidR="001C5747" w:rsidRDefault="001C5747" w:rsidP="001C5747">
      <w:pPr>
        <w:pStyle w:val="CodeSample"/>
      </w:pPr>
      <w:r>
        <w:t xml:space="preserve">   3. Eingabe TTMMJJ   -&gt; TTMMJJ+TT von Systemdatum</w:t>
      </w:r>
    </w:p>
    <w:p w:rsidR="001C5747" w:rsidRDefault="001C5747" w:rsidP="001C5747">
      <w:pPr>
        <w:pStyle w:val="CodeSample"/>
        <w:rPr>
          <w:lang w:val="en-US"/>
        </w:rPr>
      </w:pPr>
      <w:r w:rsidRPr="001C5747">
        <w:rPr>
          <w:lang w:val="en-US"/>
        </w:rPr>
        <w:t xml:space="preserve">   4. Eingabe TTMMJJJJ -&gt; TTMMJJJJ, wird auch in ,6, Feldern akzeptiert</w:t>
      </w:r>
    </w:p>
    <w:p w:rsidR="001C5747" w:rsidRDefault="001C5747" w:rsidP="001C5747">
      <w:pPr>
        <w:pStyle w:val="CodeSample"/>
      </w:pPr>
      <w:r>
        <w:t xml:space="preserve">   5. Datumprüfung entspr. Grundeinstellung</w:t>
      </w:r>
    </w:p>
    <w:p w:rsidR="001C5747" w:rsidRDefault="001C5747" w:rsidP="001C5747">
      <w:pPr>
        <w:pStyle w:val="CodeSample"/>
      </w:pPr>
      <w:r>
        <w:t xml:space="preserve">   6. Falls unkorrekt, Prüfung nach: TTMMJJJ, JJJJMMTT und MMTTJJJJ</w:t>
      </w:r>
    </w:p>
    <w:p w:rsidR="00E87C5E" w:rsidRDefault="001C5747" w:rsidP="001C5747">
      <w:pPr>
        <w:pStyle w:val="CodeSample"/>
      </w:pPr>
      <w:r>
        <w:t>.</w:t>
      </w:r>
    </w:p>
    <w:p w:rsidR="00E87C5E" w:rsidRDefault="00E87C5E" w:rsidP="00E87C5E">
      <w:pPr>
        <w:pStyle w:val="Overskrift1"/>
      </w:pPr>
      <w:bookmarkStart w:id="53" w:name="_Toc118111040"/>
      <w:r>
        <w:t>4.10.1. IQ</w:t>
      </w:r>
      <w:r w:rsidR="007D3F6C">
        <w:fldChar w:fldCharType="begin"/>
      </w:r>
      <w:r w:rsidR="007D3F6C">
        <w:instrText xml:space="preserve"> XE "</w:instrText>
      </w:r>
      <w:r w:rsidR="007D3F6C" w:rsidRPr="00FE47D2">
        <w:instrText>IQ</w:instrText>
      </w:r>
      <w:r w:rsidR="007D3F6C">
        <w:instrText xml:space="preserve">" </w:instrText>
      </w:r>
      <w:r w:rsidR="007D3F6C">
        <w:fldChar w:fldCharType="end"/>
      </w:r>
      <w:r>
        <w:t xml:space="preserve"> Transaktionswahl, Datumeingabe</w:t>
      </w:r>
      <w:bookmarkEnd w:id="53"/>
    </w:p>
    <w:p w:rsidR="00486897" w:rsidRDefault="00E87C5E" w:rsidP="00E87C5E">
      <w:pPr>
        <w:jc w:val="both"/>
      </w:pPr>
      <w:r>
        <w:t>Benutzen Sie die Transaktionswahl in IQ</w:t>
      </w:r>
      <w:r w:rsidR="007D3F6C">
        <w:fldChar w:fldCharType="begin"/>
      </w:r>
      <w:r w:rsidR="007D3F6C">
        <w:instrText xml:space="preserve"> XE "</w:instrText>
      </w:r>
      <w:r w:rsidR="007D3F6C" w:rsidRPr="00FE47D2">
        <w:instrText>IQ</w:instrText>
      </w:r>
      <w:r w:rsidR="007D3F6C">
        <w:instrText xml:space="preserve">" </w:instrText>
      </w:r>
      <w:r w:rsidR="007D3F6C">
        <w:fldChar w:fldCharType="end"/>
      </w:r>
      <w:r>
        <w:t xml:space="preserve"> für die Datumseingabe, wird die Eingabe und das Datumfeld an die FNY Funktion weitergereicht, um sicherzustellen, daß das Jahr richtig gesetzt ist.</w:t>
      </w:r>
    </w:p>
    <w:p w:rsidR="00486897" w:rsidRDefault="00486897" w:rsidP="00486897">
      <w:pPr>
        <w:pStyle w:val="Overskrift1"/>
      </w:pPr>
      <w:bookmarkStart w:id="54" w:name="_Toc118111041"/>
      <w:r>
        <w:t>4.10.2. CHAIN</w:t>
      </w:r>
      <w:r w:rsidR="007D3F6C">
        <w:fldChar w:fldCharType="begin"/>
      </w:r>
      <w:r w:rsidR="007D3F6C">
        <w:instrText xml:space="preserve"> XE "</w:instrText>
      </w:r>
      <w:r w:rsidR="007D3F6C" w:rsidRPr="00FE7DDF">
        <w:rPr>
          <w:lang w:val="en-US"/>
        </w:rPr>
        <w:instrText>CHAIN</w:instrText>
      </w:r>
      <w:r w:rsidR="007D3F6C">
        <w:rPr>
          <w:lang w:val="en-US"/>
        </w:rPr>
        <w:instrText>"</w:instrText>
      </w:r>
      <w:r w:rsidR="007D3F6C">
        <w:instrText xml:space="preserve"> </w:instrText>
      </w:r>
      <w:r w:rsidR="007D3F6C">
        <w:fldChar w:fldCharType="end"/>
      </w:r>
      <w:r>
        <w:t xml:space="preserve"> Funktion, maskierte Datumeingabe</w:t>
      </w:r>
      <w:bookmarkEnd w:id="54"/>
    </w:p>
    <w:p w:rsidR="000D1177" w:rsidRDefault="00486897" w:rsidP="00486897">
      <w:pPr>
        <w:jc w:val="both"/>
      </w:pPr>
      <w:r>
        <w:t>Benutzen Sie CHAIN</w:t>
      </w:r>
      <w:r w:rsidR="007D3F6C">
        <w:fldChar w:fldCharType="begin"/>
      </w:r>
      <w:r w:rsidR="007D3F6C">
        <w:instrText xml:space="preserve"> XE "</w:instrText>
      </w:r>
      <w:r w:rsidR="007D3F6C" w:rsidRPr="00FE7DDF">
        <w:rPr>
          <w:lang w:val="en-US"/>
        </w:rPr>
        <w:instrText>CHAIN</w:instrText>
      </w:r>
      <w:r w:rsidR="007D3F6C">
        <w:rPr>
          <w:lang w:val="en-US"/>
        </w:rPr>
        <w:instrText>"</w:instrText>
      </w:r>
      <w:r w:rsidR="007D3F6C">
        <w:instrText xml:space="preserve"> </w:instrText>
      </w:r>
      <w:r w:rsidR="007D3F6C">
        <w:fldChar w:fldCharType="end"/>
      </w:r>
      <w:r>
        <w:t>, um eine Liste zu starten, wird das Datum, das von der Funktion weitergereicht wird, wie ein bei Start manuell eingegebenes Datum behandelt.</w:t>
      </w:r>
    </w:p>
    <w:p w:rsidR="000D1177" w:rsidRDefault="000D1177" w:rsidP="000D1177">
      <w:pPr>
        <w:pStyle w:val="Overskrift1"/>
      </w:pPr>
      <w:bookmarkStart w:id="55" w:name="_Toc118111042"/>
      <w:r>
        <w:t>5. Datenbank Schnittstellentreiber</w:t>
      </w:r>
      <w:bookmarkEnd w:id="55"/>
    </w:p>
    <w:p w:rsidR="000D1177" w:rsidRDefault="000D1177" w:rsidP="000D1177"/>
    <w:p w:rsidR="00EA4783" w:rsidRDefault="000D1177" w:rsidP="000D1177">
      <w:pPr>
        <w:jc w:val="both"/>
      </w:pPr>
      <w:r>
        <w:t>Die Anzahl der  Datenbankschnittstellen für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xml:space="preserve"> wächst ständig und gibt dem Anwender neue Möglichkeiten, mit unterschiedlichen Plattformen zu arbeiten.</w:t>
      </w:r>
    </w:p>
    <w:p w:rsidR="00EA4783" w:rsidRDefault="00EA4783" w:rsidP="00EA4783">
      <w:pPr>
        <w:pStyle w:val="Overskrift1"/>
      </w:pPr>
      <w:bookmarkStart w:id="56" w:name="_Toc118111043"/>
      <w:r>
        <w:t>5.1. BASIC Schnittstellen</w:t>
      </w:r>
      <w:bookmarkEnd w:id="56"/>
    </w:p>
    <w:p w:rsidR="00EA4783" w:rsidRDefault="00EA4783" w:rsidP="00EA4783">
      <w:pPr>
        <w:jc w:val="both"/>
      </w:pPr>
      <w:r>
        <w:t>Im folgenden werden die zur Verfügung stehenden BASIC Schnittstellen beschrieben:</w:t>
      </w:r>
    </w:p>
    <w:p w:rsidR="00EA4783" w:rsidRDefault="00EA4783" w:rsidP="00EA4783">
      <w:pPr>
        <w:jc w:val="both"/>
      </w:pPr>
    </w:p>
    <w:tbl>
      <w:tblPr>
        <w:tblW w:w="9854" w:type="dxa"/>
        <w:tblLayout w:type="fixed"/>
        <w:tblLook w:val="0000"/>
      </w:tblPr>
      <w:tblGrid>
        <w:gridCol w:w="411"/>
        <w:gridCol w:w="1491"/>
        <w:gridCol w:w="2331"/>
        <w:gridCol w:w="2819"/>
        <w:gridCol w:w="1101"/>
        <w:gridCol w:w="1701"/>
      </w:tblGrid>
      <w:tr w:rsidR="00EA4783" w:rsidTr="00EA4783">
        <w:tblPrEx>
          <w:tblCellMar>
            <w:top w:w="0" w:type="dxa"/>
            <w:bottom w:w="0" w:type="dxa"/>
          </w:tblCellMar>
        </w:tblPrEx>
        <w:tc>
          <w:tcPr>
            <w:tcW w:w="411" w:type="dxa"/>
          </w:tcPr>
          <w:p w:rsidR="00EA4783" w:rsidRPr="00EA4783" w:rsidRDefault="00EA4783" w:rsidP="00EA4783">
            <w:pPr>
              <w:rPr>
                <w:b/>
              </w:rPr>
            </w:pPr>
            <w:r w:rsidRPr="00EA4783">
              <w:rPr>
                <w:b/>
              </w:rPr>
              <w:t xml:space="preserve"> </w:t>
            </w:r>
          </w:p>
        </w:tc>
        <w:tc>
          <w:tcPr>
            <w:tcW w:w="1491" w:type="dxa"/>
          </w:tcPr>
          <w:p w:rsidR="00EA4783" w:rsidRPr="00EA4783" w:rsidRDefault="00EA4783" w:rsidP="00EA4783">
            <w:pPr>
              <w:rPr>
                <w:b/>
              </w:rPr>
            </w:pPr>
            <w:r w:rsidRPr="00EA4783">
              <w:rPr>
                <w:b/>
              </w:rPr>
              <w:t>Typ</w:t>
            </w:r>
          </w:p>
        </w:tc>
        <w:tc>
          <w:tcPr>
            <w:tcW w:w="2331" w:type="dxa"/>
          </w:tcPr>
          <w:p w:rsidR="00EA4783" w:rsidRPr="00EA4783" w:rsidRDefault="00EA4783" w:rsidP="00EA4783">
            <w:pPr>
              <w:rPr>
                <w:b/>
              </w:rPr>
            </w:pPr>
            <w:r w:rsidRPr="00EA4783">
              <w:rPr>
                <w:b/>
              </w:rPr>
              <w:t>TRIO</w:t>
            </w:r>
            <w:r w:rsidR="007D3F6C">
              <w:rPr>
                <w:b/>
              </w:rPr>
              <w:fldChar w:fldCharType="begin"/>
            </w:r>
            <w:r w:rsidR="007D3F6C">
              <w:rPr>
                <w:b/>
              </w:rPr>
              <w:instrText xml:space="preserve"> XE "</w:instrText>
            </w:r>
            <w:r w:rsidR="007D3F6C" w:rsidRPr="00FE7DDF">
              <w:rPr>
                <w:lang w:val="en-US"/>
              </w:rPr>
              <w:instrText>TRIO</w:instrText>
            </w:r>
            <w:r w:rsidR="007D3F6C">
              <w:rPr>
                <w:lang w:val="en-US"/>
              </w:rPr>
              <w:instrText>"</w:instrText>
            </w:r>
            <w:r w:rsidR="007D3F6C">
              <w:rPr>
                <w:b/>
              </w:rPr>
              <w:instrText xml:space="preserve"> </w:instrText>
            </w:r>
            <w:r w:rsidR="007D3F6C">
              <w:rPr>
                <w:b/>
              </w:rPr>
              <w:fldChar w:fldCharType="end"/>
            </w:r>
            <w:r w:rsidRPr="00EA4783">
              <w:rPr>
                <w:b/>
              </w:rPr>
              <w:t xml:space="preserve"> Schnittstelle</w:t>
            </w:r>
          </w:p>
        </w:tc>
        <w:tc>
          <w:tcPr>
            <w:tcW w:w="2819" w:type="dxa"/>
          </w:tcPr>
          <w:p w:rsidR="00EA4783" w:rsidRPr="00EA4783" w:rsidRDefault="00EA4783" w:rsidP="00EA4783">
            <w:pPr>
              <w:rPr>
                <w:b/>
              </w:rPr>
            </w:pPr>
            <w:r w:rsidRPr="00EA4783">
              <w:rPr>
                <w:b/>
              </w:rPr>
              <w:t>Andere Software vorausgesetzt</w:t>
            </w:r>
          </w:p>
        </w:tc>
        <w:tc>
          <w:tcPr>
            <w:tcW w:w="1101" w:type="dxa"/>
          </w:tcPr>
          <w:p w:rsidR="00EA4783" w:rsidRPr="00EA4783" w:rsidRDefault="00EA4783" w:rsidP="00EA4783">
            <w:pPr>
              <w:rPr>
                <w:b/>
              </w:rPr>
            </w:pPr>
            <w:r w:rsidRPr="00EA4783">
              <w:rPr>
                <w:b/>
              </w:rPr>
              <w:t>WRITE</w:t>
            </w:r>
            <w:r w:rsidR="007D3F6C">
              <w:rPr>
                <w:b/>
              </w:rPr>
              <w:fldChar w:fldCharType="begin"/>
            </w:r>
            <w:r w:rsidR="007D3F6C">
              <w:rPr>
                <w:b/>
              </w:rPr>
              <w:instrText xml:space="preserve"> XE "</w:instrText>
            </w:r>
            <w:r w:rsidR="007D3F6C" w:rsidRPr="00FE7DDF">
              <w:rPr>
                <w:lang w:val="en-US"/>
              </w:rPr>
              <w:instrText>WRITE</w:instrText>
            </w:r>
            <w:r w:rsidR="007D3F6C">
              <w:rPr>
                <w:lang w:val="en-US"/>
              </w:rPr>
              <w:instrText>"</w:instrText>
            </w:r>
            <w:r w:rsidR="007D3F6C">
              <w:rPr>
                <w:b/>
              </w:rPr>
              <w:instrText xml:space="preserve"> </w:instrText>
            </w:r>
            <w:r w:rsidR="007D3F6C">
              <w:rPr>
                <w:b/>
              </w:rPr>
              <w:fldChar w:fldCharType="end"/>
            </w:r>
          </w:p>
        </w:tc>
        <w:tc>
          <w:tcPr>
            <w:tcW w:w="1701" w:type="dxa"/>
          </w:tcPr>
          <w:p w:rsidR="00EA4783" w:rsidRPr="00EA4783" w:rsidRDefault="00EA4783" w:rsidP="00EA4783">
            <w:pPr>
              <w:rPr>
                <w:b/>
              </w:rPr>
            </w:pPr>
            <w:r w:rsidRPr="00EA4783">
              <w:rPr>
                <w:b/>
              </w:rPr>
              <w:t>Bits</w:t>
            </w:r>
          </w:p>
        </w:tc>
      </w:tr>
      <w:tr w:rsidR="00EA4783" w:rsidTr="00EA4783">
        <w:tblPrEx>
          <w:tblCellMar>
            <w:top w:w="0" w:type="dxa"/>
            <w:bottom w:w="0" w:type="dxa"/>
          </w:tblCellMar>
        </w:tblPrEx>
        <w:tc>
          <w:tcPr>
            <w:tcW w:w="411" w:type="dxa"/>
          </w:tcPr>
          <w:p w:rsidR="00EA4783" w:rsidRPr="00EA4783" w:rsidRDefault="00EA4783" w:rsidP="00EA4783">
            <w:r>
              <w:t xml:space="preserve"> </w:t>
            </w:r>
          </w:p>
        </w:tc>
        <w:tc>
          <w:tcPr>
            <w:tcW w:w="1491" w:type="dxa"/>
          </w:tcPr>
          <w:p w:rsidR="00EA4783" w:rsidRPr="00EA4783" w:rsidRDefault="00EA4783" w:rsidP="00EA4783">
            <w:r>
              <w:t>XBasic-Unix</w:t>
            </w:r>
          </w:p>
        </w:tc>
        <w:tc>
          <w:tcPr>
            <w:tcW w:w="2331" w:type="dxa"/>
          </w:tcPr>
          <w:p w:rsidR="00EA4783" w:rsidRPr="00EA4783" w:rsidRDefault="00EA4783" w:rsidP="00EA4783">
            <w:r>
              <w:t>XBasic</w:t>
            </w:r>
          </w:p>
        </w:tc>
        <w:tc>
          <w:tcPr>
            <w:tcW w:w="2819" w:type="dxa"/>
          </w:tcPr>
          <w:p w:rsidR="00EA4783" w:rsidRPr="00EA4783" w:rsidRDefault="00EA4783" w:rsidP="00EA4783">
            <w:r>
              <w:t xml:space="preserve"> </w:t>
            </w:r>
          </w:p>
        </w:tc>
        <w:tc>
          <w:tcPr>
            <w:tcW w:w="1101" w:type="dxa"/>
          </w:tcPr>
          <w:p w:rsidR="00EA4783" w:rsidRPr="00EA4783" w:rsidRDefault="00EA4783" w:rsidP="00EA4783">
            <w:r>
              <w:t xml:space="preserve"> </w:t>
            </w:r>
          </w:p>
        </w:tc>
        <w:tc>
          <w:tcPr>
            <w:tcW w:w="1701" w:type="dxa"/>
          </w:tcPr>
          <w:p w:rsidR="00EA4783" w:rsidRPr="00EA4783" w:rsidRDefault="00EA4783" w:rsidP="00EA4783">
            <w:r>
              <w:t xml:space="preserve"> </w:t>
            </w:r>
          </w:p>
        </w:tc>
      </w:tr>
      <w:tr w:rsidR="00EA4783" w:rsidTr="00EA4783">
        <w:tblPrEx>
          <w:tblCellMar>
            <w:top w:w="0" w:type="dxa"/>
            <w:bottom w:w="0" w:type="dxa"/>
          </w:tblCellMar>
        </w:tblPrEx>
        <w:tc>
          <w:tcPr>
            <w:tcW w:w="411" w:type="dxa"/>
          </w:tcPr>
          <w:p w:rsidR="00EA4783" w:rsidRPr="00EA4783" w:rsidRDefault="00EA4783" w:rsidP="00EA4783">
            <w:r>
              <w:t xml:space="preserve"> </w:t>
            </w:r>
          </w:p>
        </w:tc>
        <w:tc>
          <w:tcPr>
            <w:tcW w:w="1491" w:type="dxa"/>
          </w:tcPr>
          <w:p w:rsidR="00EA4783" w:rsidRPr="00EA4783" w:rsidRDefault="00EA4783" w:rsidP="00EA4783">
            <w:r>
              <w:t xml:space="preserve"> </w:t>
            </w:r>
          </w:p>
        </w:tc>
        <w:tc>
          <w:tcPr>
            <w:tcW w:w="2331" w:type="dxa"/>
          </w:tcPr>
          <w:p w:rsidR="00EA4783" w:rsidRPr="00EA4783" w:rsidRDefault="00EA4783" w:rsidP="00EA4783">
            <w:r>
              <w:t>CTRAS</w:t>
            </w:r>
            <w:r w:rsidR="007D3F6C">
              <w:fldChar w:fldCharType="begin"/>
            </w:r>
            <w:r w:rsidR="007D3F6C">
              <w:instrText xml:space="preserve"> XE "</w:instrText>
            </w:r>
            <w:r w:rsidR="007D3F6C" w:rsidRPr="00FE7DDF">
              <w:rPr>
                <w:lang w:val="en-US"/>
              </w:rPr>
              <w:instrText>CTRAS</w:instrText>
            </w:r>
            <w:r w:rsidR="007D3F6C">
              <w:rPr>
                <w:lang w:val="en-US"/>
              </w:rPr>
              <w:instrText>"</w:instrText>
            </w:r>
            <w:r w:rsidR="007D3F6C">
              <w:instrText xml:space="preserve"> </w:instrText>
            </w:r>
            <w:r w:rsidR="007D3F6C">
              <w:fldChar w:fldCharType="end"/>
            </w:r>
            <w:r>
              <w:t xml:space="preserve"> (Library)</w:t>
            </w:r>
          </w:p>
        </w:tc>
        <w:tc>
          <w:tcPr>
            <w:tcW w:w="2819" w:type="dxa"/>
          </w:tcPr>
          <w:p w:rsidR="00EA4783" w:rsidRPr="00EA4783" w:rsidRDefault="00EA4783" w:rsidP="00EA4783">
            <w:r>
              <w:t xml:space="preserve"> </w:t>
            </w:r>
          </w:p>
        </w:tc>
        <w:tc>
          <w:tcPr>
            <w:tcW w:w="1101" w:type="dxa"/>
          </w:tcPr>
          <w:p w:rsidR="00EA4783" w:rsidRPr="00EA4783" w:rsidRDefault="00EA4783" w:rsidP="00EA4783">
            <w:r>
              <w:t>Write</w:t>
            </w:r>
          </w:p>
        </w:tc>
        <w:tc>
          <w:tcPr>
            <w:tcW w:w="1701" w:type="dxa"/>
          </w:tcPr>
          <w:p w:rsidR="00EA4783" w:rsidRPr="00EA4783" w:rsidRDefault="00EA4783" w:rsidP="00EA4783">
            <w:r>
              <w:t xml:space="preserve"> </w:t>
            </w:r>
          </w:p>
        </w:tc>
      </w:tr>
      <w:tr w:rsidR="00EA4783" w:rsidTr="00EA4783">
        <w:tblPrEx>
          <w:tblCellMar>
            <w:top w:w="0" w:type="dxa"/>
            <w:bottom w:w="0" w:type="dxa"/>
          </w:tblCellMar>
        </w:tblPrEx>
        <w:tc>
          <w:tcPr>
            <w:tcW w:w="411" w:type="dxa"/>
          </w:tcPr>
          <w:p w:rsidR="00EA4783" w:rsidRPr="00EA4783" w:rsidRDefault="00EA4783" w:rsidP="00EA4783">
            <w:r>
              <w:t xml:space="preserve"> </w:t>
            </w:r>
          </w:p>
        </w:tc>
        <w:tc>
          <w:tcPr>
            <w:tcW w:w="1491" w:type="dxa"/>
          </w:tcPr>
          <w:p w:rsidR="00EA4783" w:rsidRPr="00EA4783" w:rsidRDefault="00EA4783" w:rsidP="00EA4783">
            <w:r>
              <w:t xml:space="preserve"> </w:t>
            </w:r>
          </w:p>
        </w:tc>
        <w:tc>
          <w:tcPr>
            <w:tcW w:w="2331" w:type="dxa"/>
          </w:tcPr>
          <w:p w:rsidR="00EA4783" w:rsidRPr="00EA4783" w:rsidRDefault="00EA4783" w:rsidP="00EA4783">
            <w:r>
              <w:t>CTRAS</w:t>
            </w:r>
            <w:r w:rsidR="007D3F6C">
              <w:fldChar w:fldCharType="begin"/>
            </w:r>
            <w:r w:rsidR="007D3F6C">
              <w:instrText xml:space="preserve"> XE "</w:instrText>
            </w:r>
            <w:r w:rsidR="007D3F6C" w:rsidRPr="00FE7DDF">
              <w:rPr>
                <w:lang w:val="en-US"/>
              </w:rPr>
              <w:instrText>CTRAS</w:instrText>
            </w:r>
            <w:r w:rsidR="007D3F6C">
              <w:rPr>
                <w:lang w:val="en-US"/>
              </w:rPr>
              <w:instrText>"</w:instrText>
            </w:r>
            <w:r w:rsidR="007D3F6C">
              <w:instrText xml:space="preserve"> </w:instrText>
            </w:r>
            <w:r w:rsidR="007D3F6C">
              <w:fldChar w:fldCharType="end"/>
            </w:r>
          </w:p>
        </w:tc>
        <w:tc>
          <w:tcPr>
            <w:tcW w:w="2819" w:type="dxa"/>
          </w:tcPr>
          <w:p w:rsidR="00EA4783" w:rsidRPr="00EA4783" w:rsidRDefault="00EA4783" w:rsidP="00EA4783">
            <w:r>
              <w:t>CTRASX.DLL</w:t>
            </w:r>
            <w:r w:rsidR="007D3F6C">
              <w:fldChar w:fldCharType="begin"/>
            </w:r>
            <w:r w:rsidR="007D3F6C">
              <w:instrText xml:space="preserve"> XE "</w:instrText>
            </w:r>
            <w:r w:rsidR="007D3F6C" w:rsidRPr="00FE7DDF">
              <w:rPr>
                <w:lang w:val="en-US"/>
              </w:rPr>
              <w:instrText>DLL</w:instrText>
            </w:r>
            <w:r w:rsidR="007D3F6C">
              <w:rPr>
                <w:lang w:val="en-US"/>
              </w:rPr>
              <w:instrText>"</w:instrText>
            </w:r>
            <w:r w:rsidR="007D3F6C">
              <w:instrText xml:space="preserve"> </w:instrText>
            </w:r>
            <w:r w:rsidR="007D3F6C">
              <w:fldChar w:fldCharType="end"/>
            </w:r>
          </w:p>
        </w:tc>
        <w:tc>
          <w:tcPr>
            <w:tcW w:w="1101" w:type="dxa"/>
          </w:tcPr>
          <w:p w:rsidR="00EA4783" w:rsidRPr="00EA4783" w:rsidRDefault="00EA4783" w:rsidP="00EA4783">
            <w:r>
              <w:t>Write</w:t>
            </w:r>
          </w:p>
        </w:tc>
        <w:tc>
          <w:tcPr>
            <w:tcW w:w="1701" w:type="dxa"/>
          </w:tcPr>
          <w:p w:rsidR="00EA4783" w:rsidRPr="00EA4783" w:rsidRDefault="00EA4783" w:rsidP="00EA4783">
            <w:r>
              <w:t>nur 16</w:t>
            </w:r>
          </w:p>
        </w:tc>
      </w:tr>
      <w:tr w:rsidR="00EA4783" w:rsidTr="00EA4783">
        <w:tblPrEx>
          <w:tblCellMar>
            <w:top w:w="0" w:type="dxa"/>
            <w:bottom w:w="0" w:type="dxa"/>
          </w:tblCellMar>
        </w:tblPrEx>
        <w:tc>
          <w:tcPr>
            <w:tcW w:w="411" w:type="dxa"/>
          </w:tcPr>
          <w:p w:rsidR="00EA4783" w:rsidRPr="00EA4783" w:rsidRDefault="00EA4783" w:rsidP="00EA4783">
            <w:r>
              <w:t xml:space="preserve"> </w:t>
            </w:r>
          </w:p>
        </w:tc>
        <w:tc>
          <w:tcPr>
            <w:tcW w:w="1491" w:type="dxa"/>
          </w:tcPr>
          <w:p w:rsidR="00EA4783" w:rsidRPr="00EA4783" w:rsidRDefault="00EA4783" w:rsidP="00EA4783">
            <w:r>
              <w:t>XBasic-NT</w:t>
            </w:r>
            <w:r w:rsidR="007D3F6C">
              <w:fldChar w:fldCharType="begin"/>
            </w:r>
            <w:r w:rsidR="007D3F6C">
              <w:instrText xml:space="preserve"> XE "</w:instrText>
            </w:r>
            <w:r w:rsidR="007D3F6C" w:rsidRPr="00FE47D2">
              <w:instrText>NT</w:instrText>
            </w:r>
            <w:r w:rsidR="007D3F6C">
              <w:instrText xml:space="preserve">" </w:instrText>
            </w:r>
            <w:r w:rsidR="007D3F6C">
              <w:fldChar w:fldCharType="end"/>
            </w:r>
          </w:p>
        </w:tc>
        <w:tc>
          <w:tcPr>
            <w:tcW w:w="2331" w:type="dxa"/>
          </w:tcPr>
          <w:p w:rsidR="00EA4783" w:rsidRPr="00EA4783" w:rsidRDefault="00EA4783" w:rsidP="00EA4783">
            <w:r>
              <w:t>X-Basic</w:t>
            </w:r>
            <w:r w:rsidR="007D3F6C">
              <w:fldChar w:fldCharType="begin"/>
            </w:r>
            <w:r w:rsidR="007D3F6C">
              <w:instrText xml:space="preserve"> XE "</w:instrText>
            </w:r>
            <w:r w:rsidR="007D3F6C" w:rsidRPr="00FE7DDF">
              <w:rPr>
                <w:lang w:val="en-US"/>
              </w:rPr>
              <w:instrText>X-Basic</w:instrText>
            </w:r>
            <w:r w:rsidR="007D3F6C">
              <w:rPr>
                <w:lang w:val="en-US"/>
              </w:rPr>
              <w:instrText>"</w:instrText>
            </w:r>
            <w:r w:rsidR="007D3F6C">
              <w:instrText xml:space="preserve"> </w:instrText>
            </w:r>
            <w:r w:rsidR="007D3F6C">
              <w:fldChar w:fldCharType="end"/>
            </w:r>
          </w:p>
        </w:tc>
        <w:tc>
          <w:tcPr>
            <w:tcW w:w="2819" w:type="dxa"/>
          </w:tcPr>
          <w:p w:rsidR="00EA4783" w:rsidRPr="00EA4783" w:rsidRDefault="00EA4783" w:rsidP="00EA4783">
            <w:r>
              <w:t xml:space="preserve"> </w:t>
            </w:r>
          </w:p>
        </w:tc>
        <w:tc>
          <w:tcPr>
            <w:tcW w:w="1101" w:type="dxa"/>
          </w:tcPr>
          <w:p w:rsidR="00EA4783" w:rsidRPr="00EA4783" w:rsidRDefault="00EA4783" w:rsidP="00EA4783">
            <w:r>
              <w:t xml:space="preserve"> </w:t>
            </w:r>
          </w:p>
        </w:tc>
        <w:tc>
          <w:tcPr>
            <w:tcW w:w="1701" w:type="dxa"/>
          </w:tcPr>
          <w:p w:rsidR="00EA4783" w:rsidRPr="00EA4783" w:rsidRDefault="00EA4783" w:rsidP="00EA4783">
            <w:r>
              <w:t xml:space="preserve"> </w:t>
            </w:r>
          </w:p>
        </w:tc>
      </w:tr>
      <w:tr w:rsidR="00EA4783" w:rsidTr="00EA4783">
        <w:tblPrEx>
          <w:tblCellMar>
            <w:top w:w="0" w:type="dxa"/>
            <w:bottom w:w="0" w:type="dxa"/>
          </w:tblCellMar>
        </w:tblPrEx>
        <w:tc>
          <w:tcPr>
            <w:tcW w:w="411" w:type="dxa"/>
          </w:tcPr>
          <w:p w:rsidR="00EA4783" w:rsidRPr="00EA4783" w:rsidRDefault="00EA4783" w:rsidP="00EA4783">
            <w:r>
              <w:t xml:space="preserve"> </w:t>
            </w:r>
          </w:p>
        </w:tc>
        <w:tc>
          <w:tcPr>
            <w:tcW w:w="1491" w:type="dxa"/>
          </w:tcPr>
          <w:p w:rsidR="00EA4783" w:rsidRPr="00EA4783" w:rsidRDefault="00EA4783" w:rsidP="00EA4783">
            <w:r>
              <w:t>Quattro</w:t>
            </w:r>
          </w:p>
        </w:tc>
        <w:tc>
          <w:tcPr>
            <w:tcW w:w="2331" w:type="dxa"/>
          </w:tcPr>
          <w:p w:rsidR="00EA4783" w:rsidRPr="00EA4783" w:rsidRDefault="00EA4783" w:rsidP="00EA4783">
            <w:r>
              <w:t>CTRAS</w:t>
            </w:r>
            <w:r w:rsidR="007D3F6C">
              <w:fldChar w:fldCharType="begin"/>
            </w:r>
            <w:r w:rsidR="007D3F6C">
              <w:instrText xml:space="preserve"> XE "</w:instrText>
            </w:r>
            <w:r w:rsidR="007D3F6C" w:rsidRPr="00FE7DDF">
              <w:rPr>
                <w:lang w:val="en-US"/>
              </w:rPr>
              <w:instrText>CTRAS</w:instrText>
            </w:r>
            <w:r w:rsidR="007D3F6C">
              <w:rPr>
                <w:lang w:val="en-US"/>
              </w:rPr>
              <w:instrText>"</w:instrText>
            </w:r>
            <w:r w:rsidR="007D3F6C">
              <w:instrText xml:space="preserve"> </w:instrText>
            </w:r>
            <w:r w:rsidR="007D3F6C">
              <w:fldChar w:fldCharType="end"/>
            </w:r>
          </w:p>
        </w:tc>
        <w:tc>
          <w:tcPr>
            <w:tcW w:w="2819" w:type="dxa"/>
          </w:tcPr>
          <w:p w:rsidR="00EA4783" w:rsidRPr="00EA4783" w:rsidRDefault="00EA4783" w:rsidP="00EA4783">
            <w:r>
              <w:t>CTRASQ.DLL</w:t>
            </w:r>
            <w:r w:rsidR="007D3F6C">
              <w:fldChar w:fldCharType="begin"/>
            </w:r>
            <w:r w:rsidR="007D3F6C">
              <w:instrText xml:space="preserve"> XE "</w:instrText>
            </w:r>
            <w:r w:rsidR="007D3F6C" w:rsidRPr="00FE7DDF">
              <w:rPr>
                <w:lang w:val="en-US"/>
              </w:rPr>
              <w:instrText>DLL</w:instrText>
            </w:r>
            <w:r w:rsidR="007D3F6C">
              <w:rPr>
                <w:lang w:val="en-US"/>
              </w:rPr>
              <w:instrText>"</w:instrText>
            </w:r>
            <w:r w:rsidR="007D3F6C">
              <w:instrText xml:space="preserve"> </w:instrText>
            </w:r>
            <w:r w:rsidR="007D3F6C">
              <w:fldChar w:fldCharType="end"/>
            </w:r>
          </w:p>
        </w:tc>
        <w:tc>
          <w:tcPr>
            <w:tcW w:w="1101" w:type="dxa"/>
          </w:tcPr>
          <w:p w:rsidR="00EA4783" w:rsidRPr="00EA4783" w:rsidRDefault="00EA4783" w:rsidP="00EA4783">
            <w:r>
              <w:t>Write</w:t>
            </w:r>
          </w:p>
        </w:tc>
        <w:tc>
          <w:tcPr>
            <w:tcW w:w="1701" w:type="dxa"/>
          </w:tcPr>
          <w:p w:rsidR="00EA4783" w:rsidRPr="00EA4783" w:rsidRDefault="00EA4783" w:rsidP="00EA4783">
            <w:r>
              <w:t>nur 16</w:t>
            </w:r>
          </w:p>
        </w:tc>
      </w:tr>
      <w:tr w:rsidR="00EA4783" w:rsidTr="00EA4783">
        <w:tblPrEx>
          <w:tblCellMar>
            <w:top w:w="0" w:type="dxa"/>
            <w:bottom w:w="0" w:type="dxa"/>
          </w:tblCellMar>
        </w:tblPrEx>
        <w:tc>
          <w:tcPr>
            <w:tcW w:w="411" w:type="dxa"/>
          </w:tcPr>
          <w:p w:rsidR="00EA4783" w:rsidRPr="00EA4783" w:rsidRDefault="00EA4783" w:rsidP="00EA4783">
            <w:r>
              <w:t xml:space="preserve"> </w:t>
            </w:r>
          </w:p>
        </w:tc>
        <w:tc>
          <w:tcPr>
            <w:tcW w:w="1491" w:type="dxa"/>
          </w:tcPr>
          <w:p w:rsidR="00EA4783" w:rsidRPr="00EA4783" w:rsidRDefault="00EA4783" w:rsidP="00EA4783">
            <w:r>
              <w:t xml:space="preserve"> </w:t>
            </w:r>
          </w:p>
        </w:tc>
        <w:tc>
          <w:tcPr>
            <w:tcW w:w="2331" w:type="dxa"/>
          </w:tcPr>
          <w:p w:rsidR="00EA4783" w:rsidRPr="00EA4783" w:rsidRDefault="00EA4783" w:rsidP="00EA4783">
            <w:r>
              <w:t>Quattro (FTP)</w:t>
            </w:r>
          </w:p>
        </w:tc>
        <w:tc>
          <w:tcPr>
            <w:tcW w:w="2819" w:type="dxa"/>
          </w:tcPr>
          <w:p w:rsidR="00EA4783" w:rsidRPr="00EA4783" w:rsidRDefault="00EA4783" w:rsidP="00EA4783">
            <w:r>
              <w:t>SSQ</w:t>
            </w:r>
          </w:p>
        </w:tc>
        <w:tc>
          <w:tcPr>
            <w:tcW w:w="1101" w:type="dxa"/>
          </w:tcPr>
          <w:p w:rsidR="00EA4783" w:rsidRPr="00EA4783" w:rsidRDefault="00EA4783" w:rsidP="00EA4783">
            <w:r>
              <w:t xml:space="preserve"> </w:t>
            </w:r>
          </w:p>
        </w:tc>
        <w:tc>
          <w:tcPr>
            <w:tcW w:w="1701" w:type="dxa"/>
          </w:tcPr>
          <w:p w:rsidR="00EA4783" w:rsidRPr="00EA4783" w:rsidRDefault="00EA4783" w:rsidP="00EA4783">
            <w:r>
              <w:t>32 empfohlen</w:t>
            </w:r>
          </w:p>
        </w:tc>
      </w:tr>
      <w:tr w:rsidR="00EA4783" w:rsidTr="00EA4783">
        <w:tblPrEx>
          <w:tblCellMar>
            <w:top w:w="0" w:type="dxa"/>
            <w:bottom w:w="0" w:type="dxa"/>
          </w:tblCellMar>
        </w:tblPrEx>
        <w:tc>
          <w:tcPr>
            <w:tcW w:w="411" w:type="dxa"/>
          </w:tcPr>
          <w:p w:rsidR="00EA4783" w:rsidRPr="00EA4783" w:rsidRDefault="00EA4783" w:rsidP="00EA4783">
            <w:r>
              <w:t xml:space="preserve"> </w:t>
            </w:r>
          </w:p>
        </w:tc>
        <w:tc>
          <w:tcPr>
            <w:tcW w:w="1491" w:type="dxa"/>
          </w:tcPr>
          <w:p w:rsidR="00EA4783" w:rsidRPr="00EA4783" w:rsidRDefault="00EA4783" w:rsidP="00EA4783">
            <w:r>
              <w:t>X/Net</w:t>
            </w:r>
          </w:p>
        </w:tc>
        <w:tc>
          <w:tcPr>
            <w:tcW w:w="2331" w:type="dxa"/>
          </w:tcPr>
          <w:p w:rsidR="00EA4783" w:rsidRPr="00EA4783" w:rsidRDefault="00EA4783" w:rsidP="00EA4783">
            <w:r>
              <w:t>X/Net</w:t>
            </w:r>
          </w:p>
        </w:tc>
        <w:tc>
          <w:tcPr>
            <w:tcW w:w="2819" w:type="dxa"/>
          </w:tcPr>
          <w:p w:rsidR="00EA4783" w:rsidRPr="00EA4783" w:rsidRDefault="00EA4783" w:rsidP="00EA4783">
            <w:r>
              <w:t xml:space="preserve"> </w:t>
            </w:r>
          </w:p>
        </w:tc>
        <w:tc>
          <w:tcPr>
            <w:tcW w:w="1101" w:type="dxa"/>
          </w:tcPr>
          <w:p w:rsidR="00EA4783" w:rsidRPr="00EA4783" w:rsidRDefault="00EA4783" w:rsidP="00EA4783">
            <w:r>
              <w:t xml:space="preserve"> </w:t>
            </w:r>
          </w:p>
        </w:tc>
        <w:tc>
          <w:tcPr>
            <w:tcW w:w="1701" w:type="dxa"/>
          </w:tcPr>
          <w:p w:rsidR="00EA4783" w:rsidRPr="00EA4783" w:rsidRDefault="00EA4783" w:rsidP="00EA4783">
            <w:r>
              <w:t xml:space="preserve"> </w:t>
            </w:r>
          </w:p>
        </w:tc>
      </w:tr>
      <w:tr w:rsidR="00EA4783" w:rsidTr="00EA4783">
        <w:tblPrEx>
          <w:tblCellMar>
            <w:top w:w="0" w:type="dxa"/>
            <w:bottom w:w="0" w:type="dxa"/>
          </w:tblCellMar>
        </w:tblPrEx>
        <w:tc>
          <w:tcPr>
            <w:tcW w:w="411" w:type="dxa"/>
          </w:tcPr>
          <w:p w:rsidR="00EA4783" w:rsidRPr="00EA4783" w:rsidRDefault="00EA4783" w:rsidP="00EA4783">
            <w:r>
              <w:t xml:space="preserve"> </w:t>
            </w:r>
          </w:p>
        </w:tc>
        <w:tc>
          <w:tcPr>
            <w:tcW w:w="1491" w:type="dxa"/>
          </w:tcPr>
          <w:p w:rsidR="00EA4783" w:rsidRPr="00EA4783" w:rsidRDefault="00EA4783" w:rsidP="00EA4783">
            <w:r>
              <w:t>Netbasic</w:t>
            </w:r>
          </w:p>
        </w:tc>
        <w:tc>
          <w:tcPr>
            <w:tcW w:w="2331" w:type="dxa"/>
          </w:tcPr>
          <w:p w:rsidR="00EA4783" w:rsidRPr="00EA4783" w:rsidRDefault="00EA4783" w:rsidP="00EA4783">
            <w:r>
              <w:t>Netbasic</w:t>
            </w:r>
          </w:p>
        </w:tc>
        <w:tc>
          <w:tcPr>
            <w:tcW w:w="2819" w:type="dxa"/>
          </w:tcPr>
          <w:p w:rsidR="00EA4783" w:rsidRPr="00EA4783" w:rsidRDefault="00EA4783" w:rsidP="00EA4783">
            <w:r>
              <w:t xml:space="preserve"> </w:t>
            </w:r>
          </w:p>
        </w:tc>
        <w:tc>
          <w:tcPr>
            <w:tcW w:w="1101" w:type="dxa"/>
          </w:tcPr>
          <w:p w:rsidR="00EA4783" w:rsidRPr="00EA4783" w:rsidRDefault="00EA4783" w:rsidP="00EA4783">
            <w:r>
              <w:t xml:space="preserve"> </w:t>
            </w:r>
          </w:p>
        </w:tc>
        <w:tc>
          <w:tcPr>
            <w:tcW w:w="1701" w:type="dxa"/>
          </w:tcPr>
          <w:p w:rsidR="00EA4783" w:rsidRPr="00EA4783" w:rsidRDefault="00EA4783" w:rsidP="00EA4783">
            <w:r>
              <w:t xml:space="preserve"> </w:t>
            </w:r>
          </w:p>
        </w:tc>
      </w:tr>
      <w:tr w:rsidR="00EA4783" w:rsidTr="00EA4783">
        <w:tblPrEx>
          <w:tblCellMar>
            <w:top w:w="0" w:type="dxa"/>
            <w:bottom w:w="0" w:type="dxa"/>
          </w:tblCellMar>
        </w:tblPrEx>
        <w:tc>
          <w:tcPr>
            <w:tcW w:w="411" w:type="dxa"/>
          </w:tcPr>
          <w:p w:rsidR="00EA4783" w:rsidRPr="00EA4783" w:rsidRDefault="00EA4783" w:rsidP="00EA4783">
            <w:r>
              <w:t xml:space="preserve"> </w:t>
            </w:r>
          </w:p>
        </w:tc>
        <w:tc>
          <w:tcPr>
            <w:tcW w:w="1491" w:type="dxa"/>
          </w:tcPr>
          <w:p w:rsidR="00EA4783" w:rsidRPr="00EA4783" w:rsidRDefault="00EA4783" w:rsidP="00EA4783">
            <w:r>
              <w:t xml:space="preserve"> </w:t>
            </w:r>
          </w:p>
        </w:tc>
        <w:tc>
          <w:tcPr>
            <w:tcW w:w="2331" w:type="dxa"/>
          </w:tcPr>
          <w:p w:rsidR="00EA4783" w:rsidRPr="00EA4783" w:rsidRDefault="00EA4783" w:rsidP="00EA4783">
            <w:r>
              <w:t>CTRAS</w:t>
            </w:r>
            <w:r w:rsidR="007D3F6C">
              <w:fldChar w:fldCharType="begin"/>
            </w:r>
            <w:r w:rsidR="007D3F6C">
              <w:instrText xml:space="preserve"> XE "</w:instrText>
            </w:r>
            <w:r w:rsidR="007D3F6C" w:rsidRPr="00FE7DDF">
              <w:rPr>
                <w:lang w:val="en-US"/>
              </w:rPr>
              <w:instrText>CTRAS</w:instrText>
            </w:r>
            <w:r w:rsidR="007D3F6C">
              <w:rPr>
                <w:lang w:val="en-US"/>
              </w:rPr>
              <w:instrText>"</w:instrText>
            </w:r>
            <w:r w:rsidR="007D3F6C">
              <w:instrText xml:space="preserve"> </w:instrText>
            </w:r>
            <w:r w:rsidR="007D3F6C">
              <w:fldChar w:fldCharType="end"/>
            </w:r>
          </w:p>
        </w:tc>
        <w:tc>
          <w:tcPr>
            <w:tcW w:w="2819" w:type="dxa"/>
          </w:tcPr>
          <w:p w:rsidR="00EA4783" w:rsidRPr="00EA4783" w:rsidRDefault="00EA4783" w:rsidP="00EA4783">
            <w:r>
              <w:t>CTRASQ.DLL</w:t>
            </w:r>
            <w:r w:rsidR="007D3F6C">
              <w:fldChar w:fldCharType="begin"/>
            </w:r>
            <w:r w:rsidR="007D3F6C">
              <w:instrText xml:space="preserve"> XE "</w:instrText>
            </w:r>
            <w:r w:rsidR="007D3F6C" w:rsidRPr="00FE7DDF">
              <w:rPr>
                <w:lang w:val="en-US"/>
              </w:rPr>
              <w:instrText>DLL</w:instrText>
            </w:r>
            <w:r w:rsidR="007D3F6C">
              <w:rPr>
                <w:lang w:val="en-US"/>
              </w:rPr>
              <w:instrText>"</w:instrText>
            </w:r>
            <w:r w:rsidR="007D3F6C">
              <w:instrText xml:space="preserve"> </w:instrText>
            </w:r>
            <w:r w:rsidR="007D3F6C">
              <w:fldChar w:fldCharType="end"/>
            </w:r>
            <w:r>
              <w:t xml:space="preserve"> (Netbasic)</w:t>
            </w:r>
          </w:p>
        </w:tc>
        <w:tc>
          <w:tcPr>
            <w:tcW w:w="1101" w:type="dxa"/>
          </w:tcPr>
          <w:p w:rsidR="00EA4783" w:rsidRPr="00EA4783" w:rsidRDefault="00EA4783" w:rsidP="00EA4783">
            <w:r>
              <w:t>Write</w:t>
            </w:r>
          </w:p>
        </w:tc>
        <w:tc>
          <w:tcPr>
            <w:tcW w:w="1701" w:type="dxa"/>
          </w:tcPr>
          <w:p w:rsidR="00EA4783" w:rsidRPr="00EA4783" w:rsidRDefault="00EA4783" w:rsidP="00EA4783">
            <w:r>
              <w:t>nur 16</w:t>
            </w:r>
          </w:p>
        </w:tc>
      </w:tr>
      <w:tr w:rsidR="00EA4783" w:rsidTr="00EA4783">
        <w:tblPrEx>
          <w:tblCellMar>
            <w:top w:w="0" w:type="dxa"/>
            <w:bottom w:w="0" w:type="dxa"/>
          </w:tblCellMar>
        </w:tblPrEx>
        <w:tc>
          <w:tcPr>
            <w:tcW w:w="411" w:type="dxa"/>
          </w:tcPr>
          <w:p w:rsidR="00EA4783" w:rsidRPr="00EA4783" w:rsidRDefault="00EA4783" w:rsidP="00EA4783">
            <w:r>
              <w:t xml:space="preserve"> </w:t>
            </w:r>
          </w:p>
        </w:tc>
        <w:tc>
          <w:tcPr>
            <w:tcW w:w="1491" w:type="dxa"/>
          </w:tcPr>
          <w:p w:rsidR="00EA4783" w:rsidRPr="00EA4783" w:rsidRDefault="00EA4783" w:rsidP="00EA4783">
            <w:r>
              <w:t>Unibasic</w:t>
            </w:r>
          </w:p>
        </w:tc>
        <w:tc>
          <w:tcPr>
            <w:tcW w:w="2331" w:type="dxa"/>
          </w:tcPr>
          <w:p w:rsidR="00EA4783" w:rsidRPr="00EA4783" w:rsidRDefault="00EA4783" w:rsidP="00EA4783">
            <w:r>
              <w:t>Unibasic</w:t>
            </w:r>
          </w:p>
        </w:tc>
        <w:tc>
          <w:tcPr>
            <w:tcW w:w="2819" w:type="dxa"/>
          </w:tcPr>
          <w:p w:rsidR="00EA4783" w:rsidRPr="00EA4783" w:rsidRDefault="00EA4783" w:rsidP="00EA4783">
            <w:r>
              <w:t xml:space="preserve"> </w:t>
            </w:r>
          </w:p>
        </w:tc>
        <w:tc>
          <w:tcPr>
            <w:tcW w:w="1101" w:type="dxa"/>
          </w:tcPr>
          <w:p w:rsidR="00EA4783" w:rsidRPr="00EA4783" w:rsidRDefault="00EA4783" w:rsidP="00EA4783">
            <w:r>
              <w:t xml:space="preserve"> </w:t>
            </w:r>
          </w:p>
        </w:tc>
        <w:tc>
          <w:tcPr>
            <w:tcW w:w="1701" w:type="dxa"/>
          </w:tcPr>
          <w:p w:rsidR="00EA4783" w:rsidRPr="00EA4783" w:rsidRDefault="00EA4783" w:rsidP="00EA4783">
            <w:r>
              <w:t xml:space="preserve"> </w:t>
            </w:r>
          </w:p>
        </w:tc>
      </w:tr>
      <w:tr w:rsidR="00EA4783" w:rsidTr="00EA4783">
        <w:tblPrEx>
          <w:tblCellMar>
            <w:top w:w="0" w:type="dxa"/>
            <w:bottom w:w="0" w:type="dxa"/>
          </w:tblCellMar>
        </w:tblPrEx>
        <w:tc>
          <w:tcPr>
            <w:tcW w:w="411" w:type="dxa"/>
          </w:tcPr>
          <w:p w:rsidR="00EA4783" w:rsidRPr="00EA4783" w:rsidRDefault="00EA4783" w:rsidP="00EA4783">
            <w:r>
              <w:t xml:space="preserve"> </w:t>
            </w:r>
          </w:p>
        </w:tc>
        <w:tc>
          <w:tcPr>
            <w:tcW w:w="1491" w:type="dxa"/>
          </w:tcPr>
          <w:p w:rsidR="00EA4783" w:rsidRPr="00EA4783" w:rsidRDefault="00EA4783" w:rsidP="00EA4783">
            <w:r>
              <w:t>Surfbasic</w:t>
            </w:r>
          </w:p>
        </w:tc>
        <w:tc>
          <w:tcPr>
            <w:tcW w:w="2331" w:type="dxa"/>
          </w:tcPr>
          <w:p w:rsidR="00EA4783" w:rsidRPr="00EA4783" w:rsidRDefault="00EA4783" w:rsidP="00EA4783">
            <w:r>
              <w:t>Unibasic</w:t>
            </w:r>
          </w:p>
        </w:tc>
        <w:tc>
          <w:tcPr>
            <w:tcW w:w="2819" w:type="dxa"/>
          </w:tcPr>
          <w:p w:rsidR="00EA4783" w:rsidRPr="00EA4783" w:rsidRDefault="00EA4783" w:rsidP="00EA4783">
            <w:r>
              <w:t xml:space="preserve"> </w:t>
            </w:r>
          </w:p>
        </w:tc>
        <w:tc>
          <w:tcPr>
            <w:tcW w:w="1101" w:type="dxa"/>
          </w:tcPr>
          <w:p w:rsidR="00EA4783" w:rsidRPr="00EA4783" w:rsidRDefault="00EA4783" w:rsidP="00EA4783">
            <w:r>
              <w:t xml:space="preserve"> </w:t>
            </w:r>
          </w:p>
        </w:tc>
        <w:tc>
          <w:tcPr>
            <w:tcW w:w="1701" w:type="dxa"/>
          </w:tcPr>
          <w:p w:rsidR="00EA4783" w:rsidRPr="00EA4783" w:rsidRDefault="00EA4783" w:rsidP="00EA4783">
            <w:r>
              <w:t xml:space="preserve"> </w:t>
            </w:r>
          </w:p>
        </w:tc>
      </w:tr>
      <w:tr w:rsidR="00EA4783" w:rsidTr="00EA4783">
        <w:tblPrEx>
          <w:tblCellMar>
            <w:top w:w="0" w:type="dxa"/>
            <w:bottom w:w="0" w:type="dxa"/>
          </w:tblCellMar>
        </w:tblPrEx>
        <w:tc>
          <w:tcPr>
            <w:tcW w:w="411" w:type="dxa"/>
          </w:tcPr>
          <w:p w:rsidR="00EA4783" w:rsidRPr="00EA4783" w:rsidRDefault="00EA4783" w:rsidP="00EA4783">
            <w:r>
              <w:t xml:space="preserve"> </w:t>
            </w:r>
          </w:p>
        </w:tc>
        <w:tc>
          <w:tcPr>
            <w:tcW w:w="1491" w:type="dxa"/>
          </w:tcPr>
          <w:p w:rsidR="00EA4783" w:rsidRPr="00EA4783" w:rsidRDefault="00EA4783" w:rsidP="00EA4783">
            <w:r>
              <w:t>CX-Basic</w:t>
            </w:r>
            <w:r w:rsidR="007D3F6C">
              <w:fldChar w:fldCharType="begin"/>
            </w:r>
            <w:r w:rsidR="007D3F6C">
              <w:instrText xml:space="preserve"> XE "</w:instrText>
            </w:r>
            <w:r w:rsidR="007D3F6C" w:rsidRPr="00FE7DDF">
              <w:rPr>
                <w:lang w:val="en-US"/>
              </w:rPr>
              <w:instrText>Basic</w:instrText>
            </w:r>
            <w:r w:rsidR="007D3F6C">
              <w:rPr>
                <w:lang w:val="en-US"/>
              </w:rPr>
              <w:instrText>"</w:instrText>
            </w:r>
            <w:r w:rsidR="007D3F6C">
              <w:instrText xml:space="preserve"> </w:instrText>
            </w:r>
            <w:r w:rsidR="007D3F6C">
              <w:fldChar w:fldCharType="end"/>
            </w:r>
          </w:p>
        </w:tc>
        <w:tc>
          <w:tcPr>
            <w:tcW w:w="2331" w:type="dxa"/>
          </w:tcPr>
          <w:p w:rsidR="00EA4783" w:rsidRPr="00EA4783" w:rsidRDefault="00EA4783" w:rsidP="00EA4783">
            <w:r>
              <w:t>Unibasic</w:t>
            </w:r>
          </w:p>
        </w:tc>
        <w:tc>
          <w:tcPr>
            <w:tcW w:w="2819" w:type="dxa"/>
          </w:tcPr>
          <w:p w:rsidR="00EA4783" w:rsidRPr="00EA4783" w:rsidRDefault="00EA4783" w:rsidP="00EA4783">
            <w:r>
              <w:t xml:space="preserve"> </w:t>
            </w:r>
          </w:p>
        </w:tc>
        <w:tc>
          <w:tcPr>
            <w:tcW w:w="1101" w:type="dxa"/>
          </w:tcPr>
          <w:p w:rsidR="00EA4783" w:rsidRPr="00EA4783" w:rsidRDefault="00EA4783" w:rsidP="00EA4783">
            <w:r>
              <w:t xml:space="preserve"> </w:t>
            </w:r>
          </w:p>
        </w:tc>
        <w:tc>
          <w:tcPr>
            <w:tcW w:w="1701" w:type="dxa"/>
          </w:tcPr>
          <w:p w:rsidR="00EA4783" w:rsidRPr="00EA4783" w:rsidRDefault="00EA4783" w:rsidP="00EA4783">
            <w:r>
              <w:t xml:space="preserve"> </w:t>
            </w:r>
          </w:p>
        </w:tc>
      </w:tr>
      <w:tr w:rsidR="00EA4783" w:rsidTr="00EA4783">
        <w:tblPrEx>
          <w:tblCellMar>
            <w:top w:w="0" w:type="dxa"/>
            <w:bottom w:w="0" w:type="dxa"/>
          </w:tblCellMar>
        </w:tblPrEx>
        <w:tc>
          <w:tcPr>
            <w:tcW w:w="411" w:type="dxa"/>
          </w:tcPr>
          <w:p w:rsidR="00EA4783" w:rsidRPr="00EA4783" w:rsidRDefault="00EA4783" w:rsidP="00EA4783">
            <w:r>
              <w:t xml:space="preserve"> </w:t>
            </w:r>
          </w:p>
        </w:tc>
        <w:tc>
          <w:tcPr>
            <w:tcW w:w="1491" w:type="dxa"/>
          </w:tcPr>
          <w:p w:rsidR="00EA4783" w:rsidRPr="00EA4783" w:rsidRDefault="00EA4783" w:rsidP="00EA4783">
            <w:r>
              <w:t>OpenBasic</w:t>
            </w:r>
          </w:p>
        </w:tc>
        <w:tc>
          <w:tcPr>
            <w:tcW w:w="2331" w:type="dxa"/>
          </w:tcPr>
          <w:p w:rsidR="00EA4783" w:rsidRPr="00EA4783" w:rsidRDefault="00EA4783" w:rsidP="00EA4783">
            <w:r>
              <w:t>OpenBasic</w:t>
            </w:r>
          </w:p>
        </w:tc>
        <w:tc>
          <w:tcPr>
            <w:tcW w:w="2819" w:type="dxa"/>
          </w:tcPr>
          <w:p w:rsidR="00EA4783" w:rsidRPr="00EA4783" w:rsidRDefault="00EA4783" w:rsidP="00EA4783">
            <w:r>
              <w:t xml:space="preserve"> </w:t>
            </w:r>
          </w:p>
        </w:tc>
        <w:tc>
          <w:tcPr>
            <w:tcW w:w="1101" w:type="dxa"/>
          </w:tcPr>
          <w:p w:rsidR="00EA4783" w:rsidRPr="00EA4783" w:rsidRDefault="00EA4783" w:rsidP="00EA4783">
            <w:r>
              <w:t xml:space="preserve"> </w:t>
            </w:r>
          </w:p>
        </w:tc>
        <w:tc>
          <w:tcPr>
            <w:tcW w:w="1701" w:type="dxa"/>
          </w:tcPr>
          <w:p w:rsidR="00EA4783" w:rsidRPr="00EA4783" w:rsidRDefault="00EA4783" w:rsidP="00EA4783">
            <w:r>
              <w:t xml:space="preserve"> </w:t>
            </w:r>
          </w:p>
        </w:tc>
      </w:tr>
    </w:tbl>
    <w:p w:rsidR="00EA4783" w:rsidRDefault="00EA4783" w:rsidP="00EA4783">
      <w:pPr>
        <w:jc w:val="both"/>
      </w:pPr>
    </w:p>
    <w:p w:rsidR="00EA4783" w:rsidRDefault="00EA4783" w:rsidP="00EA4783">
      <w:pPr>
        <w:jc w:val="both"/>
      </w:pPr>
    </w:p>
    <w:p w:rsidR="004C2511" w:rsidRDefault="004C2511" w:rsidP="00EA4783">
      <w:pPr>
        <w:jc w:val="both"/>
      </w:pPr>
    </w:p>
    <w:p w:rsidR="004C2511" w:rsidRDefault="004C2511" w:rsidP="004C2511">
      <w:pPr>
        <w:pStyle w:val="Overskrift1"/>
        <w:rPr>
          <w:b w:val="0"/>
        </w:rPr>
      </w:pPr>
      <w:bookmarkStart w:id="57" w:name="_Toc118111044"/>
      <w:r>
        <w:t xml:space="preserve">5.2. </w:t>
      </w:r>
      <w:r w:rsidRPr="004C2511">
        <w:rPr>
          <w:u w:val="single"/>
        </w:rPr>
        <w:t>NETBASIC</w:t>
      </w:r>
      <w:r w:rsidRPr="004C2511">
        <w:rPr>
          <w:b w:val="0"/>
        </w:rPr>
        <w:t xml:space="preserve"> für CTRAS</w:t>
      </w:r>
      <w:r w:rsidR="007D3F6C">
        <w:rPr>
          <w:b w:val="0"/>
        </w:rPr>
        <w:fldChar w:fldCharType="begin"/>
      </w:r>
      <w:r w:rsidR="007D3F6C">
        <w:rPr>
          <w:b w:val="0"/>
        </w:rPr>
        <w:instrText xml:space="preserve"> XE "</w:instrText>
      </w:r>
      <w:r w:rsidR="007D3F6C" w:rsidRPr="00FE7DDF">
        <w:rPr>
          <w:lang w:val="en-US"/>
        </w:rPr>
        <w:instrText>CTRAS</w:instrText>
      </w:r>
      <w:r w:rsidR="007D3F6C">
        <w:rPr>
          <w:lang w:val="en-US"/>
        </w:rPr>
        <w:instrText>"</w:instrText>
      </w:r>
      <w:r w:rsidR="007D3F6C">
        <w:rPr>
          <w:b w:val="0"/>
        </w:rPr>
        <w:instrText xml:space="preserve"> </w:instrText>
      </w:r>
      <w:r w:rsidR="007D3F6C">
        <w:rPr>
          <w:b w:val="0"/>
        </w:rPr>
        <w:fldChar w:fldCharType="end"/>
      </w:r>
      <w:r w:rsidRPr="004C2511">
        <w:rPr>
          <w:b w:val="0"/>
        </w:rPr>
        <w:t xml:space="preserve"> Funktionen</w:t>
      </w:r>
      <w:bookmarkEnd w:id="57"/>
    </w:p>
    <w:p w:rsidR="004C2511" w:rsidRDefault="004C2511" w:rsidP="004C2511">
      <w:pPr>
        <w:jc w:val="both"/>
        <w:rPr>
          <w:lang w:val="en-US"/>
        </w:rPr>
      </w:pPr>
      <w:r w:rsidRPr="004C2511">
        <w:rPr>
          <w:lang w:val="en-US"/>
        </w:rPr>
        <w:t>Für NETBASIC kann eine CTRAS</w:t>
      </w:r>
      <w:r w:rsidR="007D3F6C">
        <w:rPr>
          <w:lang w:val="en-US"/>
        </w:rPr>
        <w:fldChar w:fldCharType="begin"/>
      </w:r>
      <w:r w:rsidR="007D3F6C">
        <w:rPr>
          <w:lang w:val="en-US"/>
        </w:rPr>
        <w:instrText xml:space="preserve"> XE "</w:instrText>
      </w:r>
      <w:r w:rsidR="007D3F6C" w:rsidRPr="00FE7DDF">
        <w:rPr>
          <w:lang w:val="en-US"/>
        </w:rPr>
        <w:instrText>CTRAS</w:instrText>
      </w:r>
      <w:r w:rsidR="007D3F6C">
        <w:rPr>
          <w:lang w:val="en-US"/>
        </w:rPr>
        <w:instrText xml:space="preserve">" </w:instrText>
      </w:r>
      <w:r w:rsidR="007D3F6C">
        <w:rPr>
          <w:lang w:val="en-US"/>
        </w:rPr>
        <w:fldChar w:fldCharType="end"/>
      </w:r>
      <w:r w:rsidRPr="004C2511">
        <w:rPr>
          <w:lang w:val="en-US"/>
        </w:rPr>
        <w:t>-gleiche  DLL</w:t>
      </w:r>
      <w:r w:rsidR="007D3F6C">
        <w:rPr>
          <w:lang w:val="en-US"/>
        </w:rPr>
        <w:fldChar w:fldCharType="begin"/>
      </w:r>
      <w:r w:rsidR="007D3F6C">
        <w:rPr>
          <w:lang w:val="en-US"/>
        </w:rPr>
        <w:instrText xml:space="preserve"> XE "</w:instrText>
      </w:r>
      <w:r w:rsidR="007D3F6C" w:rsidRPr="00FE7DDF">
        <w:rPr>
          <w:lang w:val="en-US"/>
        </w:rPr>
        <w:instrText>DLL</w:instrText>
      </w:r>
      <w:r w:rsidR="007D3F6C">
        <w:rPr>
          <w:lang w:val="en-US"/>
        </w:rPr>
        <w:instrText xml:space="preserve">" </w:instrText>
      </w:r>
      <w:r w:rsidR="007D3F6C">
        <w:rPr>
          <w:lang w:val="en-US"/>
        </w:rPr>
        <w:fldChar w:fldCharType="end"/>
      </w:r>
      <w:r w:rsidRPr="004C2511">
        <w:rPr>
          <w:lang w:val="en-US"/>
        </w:rPr>
        <w:t xml:space="preserve"> von Ihrem Netbasic-Lieferanten geliefert werden. Dies gibt Ihnen die Möglichkeit, Netbasic Dateien sowohl zu lesen als auch schreiben zu können.</w:t>
      </w:r>
    </w:p>
    <w:p w:rsidR="004C2511" w:rsidRDefault="004C2511" w:rsidP="004C2511">
      <w:pPr>
        <w:jc w:val="both"/>
        <w:rPr>
          <w:lang w:val="en-US"/>
        </w:rPr>
      </w:pPr>
      <w:r w:rsidRPr="004C2511">
        <w:rPr>
          <w:lang w:val="en-US"/>
        </w:rPr>
        <w:t>Die DLL</w:t>
      </w:r>
      <w:r w:rsidR="007D3F6C">
        <w:rPr>
          <w:lang w:val="en-US"/>
        </w:rPr>
        <w:fldChar w:fldCharType="begin"/>
      </w:r>
      <w:r w:rsidR="007D3F6C">
        <w:rPr>
          <w:lang w:val="en-US"/>
        </w:rPr>
        <w:instrText xml:space="preserve"> XE "</w:instrText>
      </w:r>
      <w:r w:rsidR="007D3F6C" w:rsidRPr="00FE7DDF">
        <w:rPr>
          <w:lang w:val="en-US"/>
        </w:rPr>
        <w:instrText>DLL</w:instrText>
      </w:r>
      <w:r w:rsidR="007D3F6C">
        <w:rPr>
          <w:lang w:val="en-US"/>
        </w:rPr>
        <w:instrText xml:space="preserve">" </w:instrText>
      </w:r>
      <w:r w:rsidR="007D3F6C">
        <w:rPr>
          <w:lang w:val="en-US"/>
        </w:rPr>
        <w:fldChar w:fldCharType="end"/>
      </w:r>
      <w:r w:rsidRPr="004C2511">
        <w:rPr>
          <w:lang w:val="en-US"/>
        </w:rPr>
        <w:t xml:space="preserve"> muß installiert werden, wenn Sie eine Netbasic Version 4.29 oder größer haben. Kleiner  der Version 4.29 können Sie die in SW-Tools eingebaute Schnittstelle benutzen.</w:t>
      </w:r>
    </w:p>
    <w:p w:rsidR="004C2511" w:rsidRDefault="004C2511" w:rsidP="004C2511">
      <w:pPr>
        <w:jc w:val="both"/>
      </w:pPr>
      <w:r>
        <w:t>Verwenden Sie diese DLL</w:t>
      </w:r>
      <w:r w:rsidR="007D3F6C">
        <w:fldChar w:fldCharType="begin"/>
      </w:r>
      <w:r w:rsidR="007D3F6C">
        <w:instrText xml:space="preserve"> XE "</w:instrText>
      </w:r>
      <w:r w:rsidR="007D3F6C" w:rsidRPr="00FE7DDF">
        <w:rPr>
          <w:lang w:val="en-US"/>
        </w:rPr>
        <w:instrText>DLL</w:instrText>
      </w:r>
      <w:r w:rsidR="007D3F6C">
        <w:rPr>
          <w:lang w:val="en-US"/>
        </w:rPr>
        <w:instrText>"</w:instrText>
      </w:r>
      <w:r w:rsidR="007D3F6C">
        <w:instrText xml:space="preserve"> </w:instrText>
      </w:r>
      <w:r w:rsidR="007D3F6C">
        <w:fldChar w:fldCharType="end"/>
      </w:r>
      <w:r>
        <w:t>, sollten Sie den Installationsanleitungen für CTRAS</w:t>
      </w:r>
      <w:r w:rsidR="007D3F6C">
        <w:fldChar w:fldCharType="begin"/>
      </w:r>
      <w:r w:rsidR="007D3F6C">
        <w:instrText xml:space="preserve"> XE "</w:instrText>
      </w:r>
      <w:r w:rsidR="007D3F6C" w:rsidRPr="00FE7DDF">
        <w:rPr>
          <w:lang w:val="en-US"/>
        </w:rPr>
        <w:instrText>CTRAS</w:instrText>
      </w:r>
      <w:r w:rsidR="007D3F6C">
        <w:rPr>
          <w:lang w:val="en-US"/>
        </w:rPr>
        <w:instrText>"</w:instrText>
      </w:r>
      <w:r w:rsidR="007D3F6C">
        <w:instrText xml:space="preserve"> </w:instrText>
      </w:r>
      <w:r w:rsidR="007D3F6C">
        <w:fldChar w:fldCharType="end"/>
      </w:r>
      <w:r>
        <w:t xml:space="preserve"> Schnittstellen folgen. Ferner müssen Sie eine gesonderte CTRAS (2013) Lizenz für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xml:space="preserve"> haben.</w:t>
      </w:r>
    </w:p>
    <w:p w:rsidR="002F7EAE" w:rsidRDefault="004C2511" w:rsidP="004C2511">
      <w:pPr>
        <w:jc w:val="both"/>
      </w:pPr>
      <w:r>
        <w:t>Ungleich der Schnittstelle für Quattro/XBasic erlaubt die CTRAS</w:t>
      </w:r>
      <w:r w:rsidR="007D3F6C">
        <w:fldChar w:fldCharType="begin"/>
      </w:r>
      <w:r w:rsidR="007D3F6C">
        <w:instrText xml:space="preserve"> XE "</w:instrText>
      </w:r>
      <w:r w:rsidR="007D3F6C" w:rsidRPr="00FE7DDF">
        <w:rPr>
          <w:lang w:val="en-US"/>
        </w:rPr>
        <w:instrText>CTRAS</w:instrText>
      </w:r>
      <w:r w:rsidR="007D3F6C">
        <w:rPr>
          <w:lang w:val="en-US"/>
        </w:rPr>
        <w:instrText>"</w:instrText>
      </w:r>
      <w:r w:rsidR="007D3F6C">
        <w:instrText xml:space="preserve"> </w:instrText>
      </w:r>
      <w:r w:rsidR="007D3F6C">
        <w:fldChar w:fldCharType="end"/>
      </w:r>
      <w:r>
        <w:t xml:space="preserve"> Schnittstelle rückwärtiges Lesen von Netbasic Dateien.</w:t>
      </w:r>
    </w:p>
    <w:p w:rsidR="002F7EAE" w:rsidRDefault="002F7EAE" w:rsidP="002F7EAE">
      <w:pPr>
        <w:pStyle w:val="Overskrift1"/>
        <w:rPr>
          <w:b w:val="0"/>
        </w:rPr>
      </w:pPr>
      <w:bookmarkStart w:id="58" w:name="_Toc118111045"/>
      <w:r>
        <w:t xml:space="preserve">5.3. </w:t>
      </w:r>
      <w:r w:rsidRPr="002F7EAE">
        <w:rPr>
          <w:u w:val="single"/>
        </w:rPr>
        <w:t>Quattro</w:t>
      </w:r>
      <w:r w:rsidRPr="002F7EAE">
        <w:rPr>
          <w:b w:val="0"/>
        </w:rPr>
        <w:t xml:space="preserve"> Schnittstelle für CTRAS</w:t>
      </w:r>
      <w:bookmarkEnd w:id="58"/>
      <w:r w:rsidR="007D3F6C">
        <w:rPr>
          <w:b w:val="0"/>
        </w:rPr>
        <w:fldChar w:fldCharType="begin"/>
      </w:r>
      <w:r w:rsidR="007D3F6C">
        <w:rPr>
          <w:b w:val="0"/>
        </w:rPr>
        <w:instrText xml:space="preserve"> XE "</w:instrText>
      </w:r>
      <w:r w:rsidR="007D3F6C" w:rsidRPr="00FE7DDF">
        <w:rPr>
          <w:lang w:val="en-US"/>
        </w:rPr>
        <w:instrText>CTRAS</w:instrText>
      </w:r>
      <w:r w:rsidR="007D3F6C">
        <w:rPr>
          <w:lang w:val="en-US"/>
        </w:rPr>
        <w:instrText>"</w:instrText>
      </w:r>
      <w:r w:rsidR="007D3F6C">
        <w:rPr>
          <w:b w:val="0"/>
        </w:rPr>
        <w:instrText xml:space="preserve"> </w:instrText>
      </w:r>
      <w:r w:rsidR="007D3F6C">
        <w:rPr>
          <w:b w:val="0"/>
        </w:rPr>
        <w:fldChar w:fldCharType="end"/>
      </w:r>
    </w:p>
    <w:p w:rsidR="002F7EAE" w:rsidRDefault="002F7EAE" w:rsidP="002F7EAE">
      <w:pPr>
        <w:jc w:val="both"/>
      </w:pPr>
      <w:r>
        <w:t>Beachten Sie Bitte, daß die Funktionen für Quattro der CTRAS</w:t>
      </w:r>
      <w:r w:rsidR="007D3F6C">
        <w:fldChar w:fldCharType="begin"/>
      </w:r>
      <w:r w:rsidR="007D3F6C">
        <w:instrText xml:space="preserve"> XE "</w:instrText>
      </w:r>
      <w:r w:rsidR="007D3F6C" w:rsidRPr="00FE7DDF">
        <w:rPr>
          <w:lang w:val="en-US"/>
        </w:rPr>
        <w:instrText>CTRAS</w:instrText>
      </w:r>
      <w:r w:rsidR="007D3F6C">
        <w:rPr>
          <w:lang w:val="en-US"/>
        </w:rPr>
        <w:instrText>"</w:instrText>
      </w:r>
      <w:r w:rsidR="007D3F6C">
        <w:instrText xml:space="preserve"> </w:instrText>
      </w:r>
      <w:r w:rsidR="007D3F6C">
        <w:fldChar w:fldCharType="end"/>
      </w:r>
      <w:r>
        <w:t xml:space="preserve"> Bibliothek nur für 16-Bit gelten und nicht freigegeben werden, da eine 32-Bit Version bald erwartet wird.</w:t>
      </w:r>
    </w:p>
    <w:p w:rsidR="00690D09" w:rsidRDefault="002F7EAE" w:rsidP="002F7EAE">
      <w:pPr>
        <w:jc w:val="both"/>
      </w:pPr>
      <w:r>
        <w:t>Aufgrund verschiedener Probleme mit der Schnittstelle wird auch keine 16 Bit Windows Server</w:t>
      </w:r>
      <w:r w:rsidR="007D3F6C">
        <w:fldChar w:fldCharType="begin"/>
      </w:r>
      <w:r w:rsidR="007D3F6C">
        <w:instrText xml:space="preserve"> XE "</w:instrText>
      </w:r>
      <w:r w:rsidR="007D3F6C" w:rsidRPr="00FE47D2">
        <w:instrText>Server</w:instrText>
      </w:r>
      <w:r w:rsidR="007D3F6C">
        <w:instrText xml:space="preserve">" </w:instrText>
      </w:r>
      <w:r w:rsidR="007D3F6C">
        <w:fldChar w:fldCharType="end"/>
      </w:r>
      <w:r>
        <w:t xml:space="preserve"> Version mit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xml:space="preserve"> freigegeben. Stattdessen  kann die weiter unten beschriebene FTP Quattro Schnittstelle mit TRIO 32-Bit benutzt werden.</w:t>
      </w:r>
    </w:p>
    <w:p w:rsidR="00690D09" w:rsidRDefault="00690D09" w:rsidP="00690D09">
      <w:pPr>
        <w:pStyle w:val="Overskrift1"/>
        <w:rPr>
          <w:b w:val="0"/>
        </w:rPr>
      </w:pPr>
      <w:bookmarkStart w:id="59" w:name="_Toc118111046"/>
      <w:r>
        <w:t xml:space="preserve">5.4. </w:t>
      </w:r>
      <w:r w:rsidRPr="00690D09">
        <w:rPr>
          <w:u w:val="single"/>
        </w:rPr>
        <w:t>Quattro</w:t>
      </w:r>
      <w:r w:rsidRPr="00690D09">
        <w:rPr>
          <w:b w:val="0"/>
        </w:rPr>
        <w:t xml:space="preserve"> Schnittstelle mit 32 Bit FTP</w:t>
      </w:r>
      <w:bookmarkEnd w:id="59"/>
    </w:p>
    <w:p w:rsidR="00690D09" w:rsidRDefault="00690D09" w:rsidP="00690D09">
      <w:pPr>
        <w:jc w:val="both"/>
      </w:pPr>
      <w:r>
        <w:t>Eine Alternative zu der vielleicht etwas langsamen CTRAS</w:t>
      </w:r>
      <w:r w:rsidR="007D3F6C">
        <w:fldChar w:fldCharType="begin"/>
      </w:r>
      <w:r w:rsidR="007D3F6C">
        <w:instrText xml:space="preserve"> XE "</w:instrText>
      </w:r>
      <w:r w:rsidR="007D3F6C" w:rsidRPr="00FE7DDF">
        <w:rPr>
          <w:lang w:val="en-US"/>
        </w:rPr>
        <w:instrText>CTRAS</w:instrText>
      </w:r>
      <w:r w:rsidR="007D3F6C">
        <w:rPr>
          <w:lang w:val="en-US"/>
        </w:rPr>
        <w:instrText>"</w:instrText>
      </w:r>
      <w:r w:rsidR="007D3F6C">
        <w:instrText xml:space="preserve"> </w:instrText>
      </w:r>
      <w:r w:rsidR="007D3F6C">
        <w:fldChar w:fldCharType="end"/>
      </w:r>
      <w:r>
        <w:t xml:space="preserve"> Schnittstelle kann den Quattro- Anwendern, die eine Netzwerkverbindung und den SSQ FTP Server</w:t>
      </w:r>
      <w:r w:rsidR="007D3F6C">
        <w:fldChar w:fldCharType="begin"/>
      </w:r>
      <w:r w:rsidR="007D3F6C">
        <w:instrText xml:space="preserve"> XE "</w:instrText>
      </w:r>
      <w:r w:rsidR="007D3F6C" w:rsidRPr="00FE47D2">
        <w:instrText>Server</w:instrText>
      </w:r>
      <w:r w:rsidR="007D3F6C">
        <w:instrText xml:space="preserve">" </w:instrText>
      </w:r>
      <w:r w:rsidR="007D3F6C">
        <w:fldChar w:fldCharType="end"/>
      </w:r>
      <w:r>
        <w:t xml:space="preserve"> benutzen, angeboten werden.</w:t>
      </w:r>
    </w:p>
    <w:p w:rsidR="00690D09" w:rsidRDefault="00690D09" w:rsidP="00690D09">
      <w:pPr>
        <w:jc w:val="both"/>
      </w:pPr>
      <w:r>
        <w:t>Die Schnittstelle benutzt FTP, um komplette Quattro Dateien zu übernehmen, anstelle des Lesens von einzelnen Sätzen. Nach der Übernahme wird ein lokales Lesen der Datei im Quattro Format durchgeführt. Um lange Dateinamen zu erlauben, empfehlen wir, die 32-Bit Version zu benutzen. Hiermit können Konflikte umgangen werden, die entstehen können, wenn Dateinamen in das Format xxxxxxxx.xxx für die 16-Bit Versionen umgewandelt werden sollen. Die Dateien werden kopiert, wenn diese von einem List-/IQ</w:t>
      </w:r>
      <w:r w:rsidR="007D3F6C">
        <w:fldChar w:fldCharType="begin"/>
      </w:r>
      <w:r w:rsidR="007D3F6C">
        <w:instrText xml:space="preserve"> XE "</w:instrText>
      </w:r>
      <w:r w:rsidR="007D3F6C" w:rsidRPr="00FE47D2">
        <w:instrText>IQ</w:instrText>
      </w:r>
      <w:r w:rsidR="007D3F6C">
        <w:instrText xml:space="preserve">" </w:instrText>
      </w:r>
      <w:r w:rsidR="007D3F6C">
        <w:fldChar w:fldCharType="end"/>
      </w:r>
      <w:r>
        <w:t>- Programm geöffnet oder von ODBC</w:t>
      </w:r>
      <w:r w:rsidR="007D3F6C">
        <w:fldChar w:fldCharType="begin"/>
      </w:r>
      <w:r w:rsidR="007D3F6C">
        <w:instrText xml:space="preserve"> XE "</w:instrText>
      </w:r>
      <w:r w:rsidR="007D3F6C" w:rsidRPr="00FE47D2">
        <w:instrText>ODBC</w:instrText>
      </w:r>
      <w:r w:rsidR="007D3F6C">
        <w:instrText xml:space="preserve">" </w:instrText>
      </w:r>
      <w:r w:rsidR="007D3F6C">
        <w:fldChar w:fldCharType="end"/>
      </w:r>
      <w:r>
        <w:t xml:space="preserve"> angesprochen werden. Die Update-Frequenz kann eingestellt werden für z.B.: immer, per Stunde, per Tag o.ä.</w:t>
      </w:r>
    </w:p>
    <w:p w:rsidR="00690D09" w:rsidRDefault="00690D09" w:rsidP="00690D09">
      <w:pPr>
        <w:jc w:val="both"/>
      </w:pPr>
    </w:p>
    <w:p w:rsidR="00690D09" w:rsidRDefault="00690D09" w:rsidP="00690D09">
      <w:pPr>
        <w:jc w:val="center"/>
      </w:pPr>
      <w:r>
        <w:pict>
          <v:shape id="_x0000_i1032" type="#_x0000_t75" style="width:465pt;height:255.75pt">
            <v:imagedata r:id="rId14" o:title="r07-ger211"/>
          </v:shape>
        </w:pict>
      </w:r>
    </w:p>
    <w:p w:rsidR="00690D09" w:rsidRDefault="00690D09" w:rsidP="00690D09">
      <w:pPr>
        <w:pStyle w:val="Overskrift7"/>
      </w:pPr>
      <w:bookmarkStart w:id="60" w:name="_Toc118110967"/>
      <w:r>
        <w:t>7. Einstellung von Quattro mit FTP</w:t>
      </w:r>
      <w:bookmarkEnd w:id="60"/>
    </w:p>
    <w:p w:rsidR="00690D09" w:rsidRDefault="00690D09" w:rsidP="00690D09">
      <w:pPr>
        <w:jc w:val="both"/>
      </w:pPr>
      <w:r w:rsidRPr="00690D09">
        <w:rPr>
          <w:lang w:val="en-US"/>
        </w:rPr>
        <w:t xml:space="preserve">Aktiviert man die Zugriffsart FTP, muß auch ein Wert in das Feld MIN eingegeben werden. </w:t>
      </w:r>
      <w:r>
        <w:t>Hier gibt man die Anzahl Minuten zwischen dem FTP Transfers einer Datei an, oder mit anderen Worten, wie alt dürfen die Daten sein, bevor ein neuer Update erfolgt.</w:t>
      </w:r>
    </w:p>
    <w:p w:rsidR="00690D09" w:rsidRDefault="00690D09" w:rsidP="00690D09">
      <w:pPr>
        <w:jc w:val="both"/>
      </w:pPr>
      <w:r>
        <w:t>Im obigen Beispiel wurde 1440 eingegeben, also 24 * 60 Minuten, d.h. daß einmal täglich ein Update vorgenommen wird.</w:t>
      </w:r>
    </w:p>
    <w:p w:rsidR="00056DAF" w:rsidRDefault="00690D09" w:rsidP="00690D09">
      <w:pPr>
        <w:jc w:val="both"/>
      </w:pPr>
      <w:r>
        <w:t>Gibt man 0 ein (oder leer) erfolgt der Update jede Stunde.</w:t>
      </w:r>
    </w:p>
    <w:p w:rsidR="00056DAF" w:rsidRDefault="00056DAF" w:rsidP="00056DAF">
      <w:pPr>
        <w:pStyle w:val="Overskrift1"/>
      </w:pPr>
      <w:bookmarkStart w:id="61" w:name="_Toc118111047"/>
      <w:r>
        <w:t>5.4.1. Offline Verarbeitung von Quattro Dateien</w:t>
      </w:r>
      <w:bookmarkEnd w:id="61"/>
    </w:p>
    <w:p w:rsidR="00056DAF" w:rsidRDefault="00056DAF" w:rsidP="00056DAF">
      <w:pPr>
        <w:jc w:val="both"/>
      </w:pPr>
      <w:r>
        <w:t>Gibt man den Wert -1 in MIN ein, erfolgt kein Datentransfer, und man arbeitet mit den Dateien, die man früher einmal von der Quattro erhalten hat.</w:t>
      </w:r>
    </w:p>
    <w:p w:rsidR="00056DAF" w:rsidRDefault="00056DAF" w:rsidP="00056DAF">
      <w:pPr>
        <w:jc w:val="both"/>
      </w:pPr>
      <w:r>
        <w:t>Kann eine Datei aufgrund von fehlerhafter Verbindung</w:t>
      </w:r>
      <w:r w:rsidR="007D3F6C">
        <w:fldChar w:fldCharType="begin"/>
      </w:r>
      <w:r w:rsidR="007D3F6C">
        <w:instrText xml:space="preserve"> XE "</w:instrText>
      </w:r>
      <w:r w:rsidR="007D3F6C" w:rsidRPr="00FE47D2">
        <w:instrText>Verbindung</w:instrText>
      </w:r>
      <w:r w:rsidR="007D3F6C">
        <w:instrText xml:space="preserve">" </w:instrText>
      </w:r>
      <w:r w:rsidR="007D3F6C">
        <w:fldChar w:fldCharType="end"/>
      </w:r>
      <w:r>
        <w:t xml:space="preserve"> nicht übertragen werden, wird eine entsprechende Fehlermitteilung ausgegeben. Steht eine früher übertragene Datei zur Verfügung, benutzt das Programm die Daten dieser Datei.</w:t>
      </w:r>
    </w:p>
    <w:p w:rsidR="0005316A" w:rsidRDefault="00056DAF" w:rsidP="00056DAF">
      <w:pPr>
        <w:jc w:val="both"/>
      </w:pPr>
      <w:r>
        <w:t>Es können auch Dateien manuell vom Quattro System auf den PC mit FTP oder Tapetransfer übertragen werden. Die Quattro Schnittstelle arbeitet mit binären Kopien der Quattro Dateien, einschl. Vorspann (Header Block).</w:t>
      </w:r>
    </w:p>
    <w:p w:rsidR="0005316A" w:rsidRDefault="0005316A" w:rsidP="0005316A">
      <w:pPr>
        <w:pStyle w:val="Overskrift1"/>
      </w:pPr>
      <w:bookmarkStart w:id="62" w:name="_Toc118111048"/>
      <w:r>
        <w:t>5.4.2. Dateidefinitionen</w:t>
      </w:r>
      <w:bookmarkEnd w:id="62"/>
    </w:p>
    <w:p w:rsidR="00377560" w:rsidRDefault="0005316A" w:rsidP="0005316A">
      <w:pPr>
        <w:jc w:val="both"/>
        <w:rPr>
          <w:lang w:val="en-US"/>
        </w:rPr>
      </w:pPr>
      <w:r w:rsidRPr="0005316A">
        <w:rPr>
          <w:lang w:val="en-US"/>
        </w:rPr>
        <w:t>Die Möglichkeit des direkten Imports von Quattro Dateidefinitionen besteht nicht. Die Dateidefinitionen müssen also auf eine andere Weise übernommen werden.</w:t>
      </w:r>
    </w:p>
    <w:p w:rsidR="00377560" w:rsidRDefault="00377560" w:rsidP="00377560">
      <w:pPr>
        <w:pStyle w:val="Overskrift1"/>
        <w:rPr>
          <w:b w:val="0"/>
          <w:lang w:val="en-US"/>
        </w:rPr>
      </w:pPr>
      <w:bookmarkStart w:id="63" w:name="_Toc118111049"/>
      <w:r>
        <w:rPr>
          <w:lang w:val="en-US"/>
        </w:rPr>
        <w:t xml:space="preserve">5.4.3. </w:t>
      </w:r>
      <w:r w:rsidRPr="00377560">
        <w:rPr>
          <w:u w:val="single"/>
          <w:lang w:val="en-US"/>
        </w:rPr>
        <w:t>XBasic</w:t>
      </w:r>
      <w:r w:rsidRPr="00377560">
        <w:rPr>
          <w:b w:val="0"/>
          <w:lang w:val="en-US"/>
        </w:rPr>
        <w:t xml:space="preserve"> und andere Schnittstellen mit 32 Bit FTP</w:t>
      </w:r>
      <w:bookmarkEnd w:id="63"/>
    </w:p>
    <w:p w:rsidR="00377560" w:rsidRDefault="00377560" w:rsidP="00377560">
      <w:pPr>
        <w:jc w:val="both"/>
      </w:pPr>
      <w:r>
        <w:t>In der Praxis können Sie eine beliebige eingebaute Schnittstelle benutzen, um mit FTP Dateien zu übertragen und anschließend lokal zu verarbeiten. Die XBasic Schnittstelle auf einem RM System kann z.B. wie folgt eingestellt werden:</w:t>
      </w:r>
    </w:p>
    <w:p w:rsidR="00377560" w:rsidRDefault="00377560" w:rsidP="00377560">
      <w:pPr>
        <w:jc w:val="both"/>
      </w:pPr>
    </w:p>
    <w:p w:rsidR="00377560" w:rsidRDefault="00377560" w:rsidP="00377560">
      <w:pPr>
        <w:jc w:val="center"/>
      </w:pPr>
      <w:r>
        <w:pict>
          <v:shape id="_x0000_i1033" type="#_x0000_t75" style="width:465pt;height:255.75pt">
            <v:imagedata r:id="rId15" o:title="r07-ger219"/>
          </v:shape>
        </w:pict>
      </w:r>
    </w:p>
    <w:p w:rsidR="00377560" w:rsidRDefault="00377560" w:rsidP="00377560">
      <w:pPr>
        <w:pStyle w:val="Overskrift7"/>
      </w:pPr>
      <w:bookmarkStart w:id="64" w:name="_Toc118110968"/>
      <w:r>
        <w:t>8. Einstellung von XBasic für FTP</w:t>
      </w:r>
      <w:bookmarkEnd w:id="64"/>
    </w:p>
    <w:p w:rsidR="00377560" w:rsidRDefault="00377560" w:rsidP="00377560">
      <w:pPr>
        <w:jc w:val="both"/>
      </w:pPr>
      <w:r>
        <w:t>Es steht jedoch nur ein Adressweg</w:t>
      </w:r>
      <w:r w:rsidR="007D3F6C">
        <w:fldChar w:fldCharType="begin"/>
      </w:r>
      <w:r w:rsidR="007D3F6C">
        <w:instrText xml:space="preserve"> XE "</w:instrText>
      </w:r>
      <w:r w:rsidR="007D3F6C" w:rsidRPr="00FE47D2">
        <w:instrText>Adressweg</w:instrText>
      </w:r>
      <w:r w:rsidR="007D3F6C">
        <w:instrText xml:space="preserve">" </w:instrText>
      </w:r>
      <w:r w:rsidR="007D3F6C">
        <w:fldChar w:fldCharType="end"/>
      </w:r>
      <w:r>
        <w:t xml:space="preserve"> zur Verfügung, d.h. der lokale Adressweg wird identisch mit dem Adressweg auf dem Server</w:t>
      </w:r>
      <w:r w:rsidR="007D3F6C">
        <w:fldChar w:fldCharType="begin"/>
      </w:r>
      <w:r w:rsidR="007D3F6C">
        <w:instrText xml:space="preserve"> XE "</w:instrText>
      </w:r>
      <w:r w:rsidR="007D3F6C" w:rsidRPr="00FE47D2">
        <w:instrText>Server</w:instrText>
      </w:r>
      <w:r w:rsidR="007D3F6C">
        <w:instrText xml:space="preserve">" </w:instrText>
      </w:r>
      <w:r w:rsidR="007D3F6C">
        <w:fldChar w:fldCharType="end"/>
      </w:r>
      <w:r>
        <w:t>. Der lokale Adressweg wird, falls nicht vorhanden, automatisch eingerichtet.</w:t>
      </w:r>
    </w:p>
    <w:p w:rsidR="005A54F6" w:rsidRDefault="00377560" w:rsidP="00377560">
      <w:pPr>
        <w:jc w:val="both"/>
        <w:rPr>
          <w:lang w:val="en-US"/>
        </w:rPr>
      </w:pPr>
      <w:r w:rsidRPr="00377560">
        <w:rPr>
          <w:lang w:val="en-US"/>
        </w:rPr>
        <w:t>Beachten Sie Bitte, daß die XBasic Schnittstelle, auch in CTRAS</w:t>
      </w:r>
      <w:r w:rsidR="007D3F6C">
        <w:rPr>
          <w:lang w:val="en-US"/>
        </w:rPr>
        <w:fldChar w:fldCharType="begin"/>
      </w:r>
      <w:r w:rsidR="007D3F6C">
        <w:rPr>
          <w:lang w:val="en-US"/>
        </w:rPr>
        <w:instrText xml:space="preserve"> XE "</w:instrText>
      </w:r>
      <w:r w:rsidR="007D3F6C" w:rsidRPr="00FE7DDF">
        <w:rPr>
          <w:lang w:val="en-US"/>
        </w:rPr>
        <w:instrText>CTRAS</w:instrText>
      </w:r>
      <w:r w:rsidR="007D3F6C">
        <w:rPr>
          <w:lang w:val="en-US"/>
        </w:rPr>
        <w:instrText xml:space="preserve">" </w:instrText>
      </w:r>
      <w:r w:rsidR="007D3F6C">
        <w:rPr>
          <w:lang w:val="en-US"/>
        </w:rPr>
        <w:fldChar w:fldCharType="end"/>
      </w:r>
      <w:r w:rsidRPr="00377560">
        <w:rPr>
          <w:lang w:val="en-US"/>
        </w:rPr>
        <w:t xml:space="preserve"> Write Mode, auf einem UNIX</w:t>
      </w:r>
      <w:r w:rsidR="007D3F6C">
        <w:rPr>
          <w:lang w:val="en-US"/>
        </w:rPr>
        <w:fldChar w:fldCharType="begin"/>
      </w:r>
      <w:r w:rsidR="007D3F6C">
        <w:rPr>
          <w:lang w:val="en-US"/>
        </w:rPr>
        <w:instrText xml:space="preserve"> XE "</w:instrText>
      </w:r>
      <w:r w:rsidR="007D3F6C" w:rsidRPr="00FE7DDF">
        <w:rPr>
          <w:lang w:val="en-US"/>
        </w:rPr>
        <w:instrText>UNIX</w:instrText>
      </w:r>
      <w:r w:rsidR="007D3F6C">
        <w:rPr>
          <w:lang w:val="en-US"/>
        </w:rPr>
        <w:instrText xml:space="preserve">" </w:instrText>
      </w:r>
      <w:r w:rsidR="007D3F6C">
        <w:rPr>
          <w:lang w:val="en-US"/>
        </w:rPr>
        <w:fldChar w:fldCharType="end"/>
      </w:r>
      <w:r w:rsidRPr="00377560">
        <w:rPr>
          <w:lang w:val="en-US"/>
        </w:rPr>
        <w:t xml:space="preserve"> System verwendet werden kann, auch wenn XBasic selbst nicht installiert ist.</w:t>
      </w:r>
    </w:p>
    <w:p w:rsidR="005A54F6" w:rsidRDefault="005A54F6" w:rsidP="005A54F6">
      <w:pPr>
        <w:pStyle w:val="Overskrift1"/>
        <w:rPr>
          <w:b w:val="0"/>
          <w:lang w:val="en-US"/>
        </w:rPr>
      </w:pPr>
      <w:bookmarkStart w:id="65" w:name="_Toc118111050"/>
      <w:r>
        <w:rPr>
          <w:lang w:val="en-US"/>
        </w:rPr>
        <w:t xml:space="preserve">5.5. </w:t>
      </w:r>
      <w:r w:rsidRPr="005A54F6">
        <w:rPr>
          <w:u w:val="single"/>
          <w:lang w:val="en-US"/>
        </w:rPr>
        <w:t>GLOBAL</w:t>
      </w:r>
      <w:r w:rsidR="007D3F6C">
        <w:rPr>
          <w:u w:val="single"/>
          <w:lang w:val="en-US"/>
        </w:rPr>
        <w:fldChar w:fldCharType="begin"/>
      </w:r>
      <w:r w:rsidR="007D3F6C">
        <w:rPr>
          <w:u w:val="single"/>
          <w:lang w:val="en-US"/>
        </w:rPr>
        <w:instrText xml:space="preserve"> XE "</w:instrText>
      </w:r>
      <w:r w:rsidR="007D3F6C" w:rsidRPr="00FE7DDF">
        <w:rPr>
          <w:lang w:val="en-US"/>
        </w:rPr>
        <w:instrText>GLOBAL</w:instrText>
      </w:r>
      <w:r w:rsidR="007D3F6C">
        <w:rPr>
          <w:lang w:val="en-US"/>
        </w:rPr>
        <w:instrText>"</w:instrText>
      </w:r>
      <w:r w:rsidR="007D3F6C">
        <w:rPr>
          <w:u w:val="single"/>
          <w:lang w:val="en-US"/>
        </w:rPr>
        <w:instrText xml:space="preserve"> </w:instrText>
      </w:r>
      <w:r w:rsidR="007D3F6C">
        <w:rPr>
          <w:u w:val="single"/>
          <w:lang w:val="en-US"/>
        </w:rPr>
        <w:fldChar w:fldCharType="end"/>
      </w:r>
      <w:r w:rsidRPr="005A54F6">
        <w:rPr>
          <w:b w:val="0"/>
          <w:lang w:val="en-US"/>
        </w:rPr>
        <w:t xml:space="preserve"> 3000 Speedbase und Global 2000 ISAM</w:t>
      </w:r>
      <w:r w:rsidR="007D3F6C">
        <w:rPr>
          <w:b w:val="0"/>
          <w:lang w:val="en-US"/>
        </w:rPr>
        <w:fldChar w:fldCharType="begin"/>
      </w:r>
      <w:r w:rsidR="007D3F6C">
        <w:rPr>
          <w:b w:val="0"/>
          <w:lang w:val="en-US"/>
        </w:rPr>
        <w:instrText xml:space="preserve"> XE "</w:instrText>
      </w:r>
      <w:r w:rsidR="007D3F6C" w:rsidRPr="00FE47D2">
        <w:instrText>ISAM</w:instrText>
      </w:r>
      <w:r w:rsidR="007D3F6C">
        <w:instrText>"</w:instrText>
      </w:r>
      <w:r w:rsidR="007D3F6C">
        <w:rPr>
          <w:b w:val="0"/>
          <w:lang w:val="en-US"/>
        </w:rPr>
        <w:instrText xml:space="preserve"> </w:instrText>
      </w:r>
      <w:r w:rsidR="007D3F6C">
        <w:rPr>
          <w:b w:val="0"/>
          <w:lang w:val="en-US"/>
        </w:rPr>
        <w:fldChar w:fldCharType="end"/>
      </w:r>
      <w:r w:rsidRPr="005A54F6">
        <w:rPr>
          <w:b w:val="0"/>
          <w:lang w:val="en-US"/>
        </w:rPr>
        <w:t>/DMAM</w:t>
      </w:r>
      <w:bookmarkEnd w:id="65"/>
    </w:p>
    <w:p w:rsidR="00BA3D46" w:rsidRDefault="005A54F6" w:rsidP="005A54F6">
      <w:pPr>
        <w:jc w:val="both"/>
      </w:pPr>
      <w:r w:rsidRPr="005A54F6">
        <w:rPr>
          <w:lang w:val="en-US"/>
        </w:rPr>
        <w:t>TRIO</w:t>
      </w:r>
      <w:r w:rsidR="007D3F6C">
        <w:rPr>
          <w:lang w:val="en-US"/>
        </w:rPr>
        <w:fldChar w:fldCharType="begin"/>
      </w:r>
      <w:r w:rsidR="007D3F6C">
        <w:rPr>
          <w:lang w:val="en-US"/>
        </w:rPr>
        <w:instrText xml:space="preserve"> XE "</w:instrText>
      </w:r>
      <w:r w:rsidR="007D3F6C" w:rsidRPr="00FE7DDF">
        <w:rPr>
          <w:lang w:val="en-US"/>
        </w:rPr>
        <w:instrText>TRIO</w:instrText>
      </w:r>
      <w:r w:rsidR="007D3F6C">
        <w:rPr>
          <w:lang w:val="en-US"/>
        </w:rPr>
        <w:instrText xml:space="preserve">" </w:instrText>
      </w:r>
      <w:r w:rsidR="007D3F6C">
        <w:rPr>
          <w:lang w:val="en-US"/>
        </w:rPr>
        <w:fldChar w:fldCharType="end"/>
      </w:r>
      <w:r w:rsidRPr="005A54F6">
        <w:rPr>
          <w:lang w:val="en-US"/>
        </w:rPr>
        <w:t xml:space="preserve"> unterstützt jetzt diese Systeme. </w:t>
      </w:r>
      <w:r>
        <w:t>Eine gesondert Anleitung hierfür ist auf Wunsch erhältlich.</w:t>
      </w:r>
    </w:p>
    <w:p w:rsidR="00BA3D46" w:rsidRDefault="00BA3D46" w:rsidP="00BA3D46">
      <w:pPr>
        <w:pStyle w:val="Overskrift1"/>
        <w:rPr>
          <w:b w:val="0"/>
        </w:rPr>
      </w:pPr>
      <w:bookmarkStart w:id="66" w:name="_Toc118111051"/>
      <w:r>
        <w:t xml:space="preserve">5.6. </w:t>
      </w:r>
      <w:r w:rsidRPr="00BA3D46">
        <w:rPr>
          <w:u w:val="single"/>
        </w:rPr>
        <w:t>NAVISION</w:t>
      </w:r>
      <w:r w:rsidRPr="00BA3D46">
        <w:rPr>
          <w:b w:val="0"/>
        </w:rPr>
        <w:t xml:space="preserve"> Financials</w:t>
      </w:r>
      <w:bookmarkEnd w:id="66"/>
    </w:p>
    <w:p w:rsidR="00D2518B" w:rsidRDefault="00BA3D46" w:rsidP="00BA3D46">
      <w:pPr>
        <w:jc w:val="both"/>
      </w:pPr>
      <w:r w:rsidRPr="00BA3D46">
        <w:rPr>
          <w:lang w:val="en-US"/>
        </w:rPr>
        <w:t>Die TRIO</w:t>
      </w:r>
      <w:r w:rsidR="007D3F6C">
        <w:rPr>
          <w:lang w:val="en-US"/>
        </w:rPr>
        <w:fldChar w:fldCharType="begin"/>
      </w:r>
      <w:r w:rsidR="007D3F6C">
        <w:rPr>
          <w:lang w:val="en-US"/>
        </w:rPr>
        <w:instrText xml:space="preserve"> XE "</w:instrText>
      </w:r>
      <w:r w:rsidR="007D3F6C" w:rsidRPr="00FE7DDF">
        <w:rPr>
          <w:lang w:val="en-US"/>
        </w:rPr>
        <w:instrText>TRIO</w:instrText>
      </w:r>
      <w:r w:rsidR="007D3F6C">
        <w:rPr>
          <w:lang w:val="en-US"/>
        </w:rPr>
        <w:instrText xml:space="preserve">" </w:instrText>
      </w:r>
      <w:r w:rsidR="007D3F6C">
        <w:rPr>
          <w:lang w:val="en-US"/>
        </w:rPr>
        <w:fldChar w:fldCharType="end"/>
      </w:r>
      <w:r w:rsidRPr="00BA3D46">
        <w:rPr>
          <w:lang w:val="en-US"/>
        </w:rPr>
        <w:t xml:space="preserve"> 32-Bit Version und der ODBC</w:t>
      </w:r>
      <w:r w:rsidR="007D3F6C">
        <w:rPr>
          <w:lang w:val="en-US"/>
        </w:rPr>
        <w:fldChar w:fldCharType="begin"/>
      </w:r>
      <w:r w:rsidR="007D3F6C">
        <w:rPr>
          <w:lang w:val="en-US"/>
        </w:rPr>
        <w:instrText xml:space="preserve"> XE "</w:instrText>
      </w:r>
      <w:r w:rsidR="007D3F6C" w:rsidRPr="00FE47D2">
        <w:instrText>ODBC</w:instrText>
      </w:r>
      <w:r w:rsidR="007D3F6C">
        <w:instrText>"</w:instrText>
      </w:r>
      <w:r w:rsidR="007D3F6C">
        <w:rPr>
          <w:lang w:val="en-US"/>
        </w:rPr>
        <w:instrText xml:space="preserve"> </w:instrText>
      </w:r>
      <w:r w:rsidR="007D3F6C">
        <w:rPr>
          <w:lang w:val="en-US"/>
        </w:rPr>
        <w:fldChar w:fldCharType="end"/>
      </w:r>
      <w:r w:rsidRPr="00BA3D46">
        <w:rPr>
          <w:lang w:val="en-US"/>
        </w:rPr>
        <w:t xml:space="preserve"> Treiber bieten jetzt über das C-Front Modul eine Schnittstelle zu NAVISION Financials. Das C-Front Modul muß auf dem Anwendersystem installiert sein. Lesen und Schreiben</w:t>
      </w:r>
      <w:r w:rsidR="007D3F6C">
        <w:rPr>
          <w:lang w:val="en-US"/>
        </w:rPr>
        <w:fldChar w:fldCharType="begin"/>
      </w:r>
      <w:r w:rsidR="007D3F6C">
        <w:rPr>
          <w:lang w:val="en-US"/>
        </w:rPr>
        <w:instrText xml:space="preserve"> XE "</w:instrText>
      </w:r>
      <w:r w:rsidR="007D3F6C" w:rsidRPr="00FE47D2">
        <w:instrText>Schreiben</w:instrText>
      </w:r>
      <w:r w:rsidR="007D3F6C">
        <w:instrText>"</w:instrText>
      </w:r>
      <w:r w:rsidR="007D3F6C">
        <w:rPr>
          <w:lang w:val="en-US"/>
        </w:rPr>
        <w:instrText xml:space="preserve"> </w:instrText>
      </w:r>
      <w:r w:rsidR="007D3F6C">
        <w:rPr>
          <w:lang w:val="en-US"/>
        </w:rPr>
        <w:fldChar w:fldCharType="end"/>
      </w:r>
      <w:r w:rsidRPr="00BA3D46">
        <w:rPr>
          <w:lang w:val="en-US"/>
        </w:rPr>
        <w:t xml:space="preserve"> (Read/Write) sind implementiert. </w:t>
      </w:r>
      <w:r>
        <w:t>C/FRONT Version 1.2 oder größer werden unterstützt.</w:t>
      </w:r>
    </w:p>
    <w:p w:rsidR="00D2518B" w:rsidRDefault="00D2518B" w:rsidP="00D2518B">
      <w:pPr>
        <w:pStyle w:val="Overskrift1"/>
        <w:rPr>
          <w:lang w:val="en-US"/>
        </w:rPr>
      </w:pPr>
      <w:bookmarkStart w:id="67" w:name="_Toc118111052"/>
      <w:r w:rsidRPr="00D2518B">
        <w:rPr>
          <w:lang w:val="en-US"/>
        </w:rPr>
        <w:t>5.6.1. Installation</w:t>
      </w:r>
      <w:r w:rsidR="007D3F6C">
        <w:rPr>
          <w:lang w:val="en-US"/>
        </w:rPr>
        <w:fldChar w:fldCharType="begin"/>
      </w:r>
      <w:r w:rsidR="007D3F6C">
        <w:rPr>
          <w:lang w:val="en-US"/>
        </w:rPr>
        <w:instrText xml:space="preserve"> XE "</w:instrText>
      </w:r>
      <w:r w:rsidR="007D3F6C" w:rsidRPr="00FE47D2">
        <w:instrText>Installation</w:instrText>
      </w:r>
      <w:r w:rsidR="007D3F6C">
        <w:instrText>"</w:instrText>
      </w:r>
      <w:r w:rsidR="007D3F6C">
        <w:rPr>
          <w:lang w:val="en-US"/>
        </w:rPr>
        <w:instrText xml:space="preserve"> </w:instrText>
      </w:r>
      <w:r w:rsidR="007D3F6C">
        <w:rPr>
          <w:lang w:val="en-US"/>
        </w:rPr>
        <w:fldChar w:fldCharType="end"/>
      </w:r>
      <w:r w:rsidRPr="00D2518B">
        <w:rPr>
          <w:lang w:val="en-US"/>
        </w:rPr>
        <w:t xml:space="preserve"> von Navision Financials und C/FRONT</w:t>
      </w:r>
      <w:bookmarkEnd w:id="67"/>
    </w:p>
    <w:p w:rsidR="007008D0" w:rsidRDefault="00D2518B" w:rsidP="00D2518B">
      <w:pPr>
        <w:jc w:val="both"/>
        <w:rPr>
          <w:lang w:val="en-US"/>
        </w:rPr>
      </w:pPr>
      <w:r w:rsidRPr="00D2518B">
        <w:rPr>
          <w:lang w:val="en-US"/>
        </w:rPr>
        <w:t>Installieren Sie NAVISION Financials und C/FRONT z.B. im Directory e:\fin. Versichern Sie sich, daß die 'path environment variable' das Directory e:\fin enthält. Ändern Sie diese Variable, muß das Windows System neu gestartet werden.</w:t>
      </w:r>
    </w:p>
    <w:p w:rsidR="007008D0" w:rsidRDefault="007008D0" w:rsidP="007008D0">
      <w:pPr>
        <w:pStyle w:val="Overskrift1"/>
        <w:rPr>
          <w:lang w:val="en-US"/>
        </w:rPr>
      </w:pPr>
      <w:bookmarkStart w:id="68" w:name="_Toc118111053"/>
      <w:r>
        <w:rPr>
          <w:lang w:val="en-US"/>
        </w:rPr>
        <w:t>5.6.2. Installaion und Konfiguration der Navision Financials Schnittstelle</w:t>
      </w:r>
      <w:bookmarkEnd w:id="68"/>
    </w:p>
    <w:p w:rsidR="007008D0" w:rsidRDefault="007008D0" w:rsidP="007008D0">
      <w:pPr>
        <w:jc w:val="both"/>
      </w:pPr>
      <w:r>
        <w:t>Folgen Sie der Anleitung für die Installation</w:t>
      </w:r>
      <w:r w:rsidR="007D3F6C">
        <w:fldChar w:fldCharType="begin"/>
      </w:r>
      <w:r w:rsidR="007D3F6C">
        <w:instrText xml:space="preserve"> XE "</w:instrText>
      </w:r>
      <w:r w:rsidR="007D3F6C" w:rsidRPr="00FE47D2">
        <w:instrText>Installation</w:instrText>
      </w:r>
      <w:r w:rsidR="007D3F6C">
        <w:instrText xml:space="preserve">" </w:instrText>
      </w:r>
      <w:r w:rsidR="007D3F6C">
        <w:fldChar w:fldCharType="end"/>
      </w:r>
      <w:r>
        <w:t xml:space="preserve"> der ODBC</w:t>
      </w:r>
      <w:r w:rsidR="007D3F6C">
        <w:fldChar w:fldCharType="begin"/>
      </w:r>
      <w:r w:rsidR="007D3F6C">
        <w:instrText xml:space="preserve"> XE "</w:instrText>
      </w:r>
      <w:r w:rsidR="007D3F6C" w:rsidRPr="00FE47D2">
        <w:instrText>ODBC</w:instrText>
      </w:r>
      <w:r w:rsidR="007D3F6C">
        <w:instrText xml:space="preserve">" </w:instrText>
      </w:r>
      <w:r w:rsidR="007D3F6C">
        <w:fldChar w:fldCharType="end"/>
      </w:r>
      <w:r>
        <w:t xml:space="preserve"> Treiberschnittstelle in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Die Schnittstelle für NAVISION heißt 'Navision Financials'. Mit Hilfe der Funktion 'Datenbank Schnittstelle' können Sie 'Navision Financials' aufrufen. Die folgenden Einstellungen</w:t>
      </w:r>
      <w:r w:rsidR="007D3F6C">
        <w:fldChar w:fldCharType="begin"/>
      </w:r>
      <w:r w:rsidR="007D3F6C">
        <w:instrText xml:space="preserve"> XE "</w:instrText>
      </w:r>
      <w:r w:rsidR="007D3F6C" w:rsidRPr="00FE7DDF">
        <w:rPr>
          <w:lang w:val="en-US"/>
        </w:rPr>
        <w:instrText>Einstellungen</w:instrText>
      </w:r>
      <w:r w:rsidR="007D3F6C">
        <w:rPr>
          <w:lang w:val="en-US"/>
        </w:rPr>
        <w:instrText>"</w:instrText>
      </w:r>
      <w:r w:rsidR="007D3F6C">
        <w:instrText xml:space="preserve"> </w:instrText>
      </w:r>
      <w:r w:rsidR="007D3F6C">
        <w:fldChar w:fldCharType="end"/>
      </w:r>
      <w:r>
        <w:t xml:space="preserve"> entsprechen der als Beispiel beschriebenen Installation.</w:t>
      </w:r>
    </w:p>
    <w:p w:rsidR="007008D0" w:rsidRDefault="007008D0" w:rsidP="007008D0">
      <w:pPr>
        <w:jc w:val="both"/>
      </w:pPr>
    </w:p>
    <w:p w:rsidR="007008D0" w:rsidRDefault="007008D0" w:rsidP="007008D0">
      <w:pPr>
        <w:jc w:val="center"/>
      </w:pPr>
      <w:r>
        <w:pict>
          <v:shape id="_x0000_i1034" type="#_x0000_t75" style="width:465pt;height:255.75pt">
            <v:imagedata r:id="rId16" o:title="r07-ger200"/>
          </v:shape>
        </w:pict>
      </w:r>
    </w:p>
    <w:p w:rsidR="007008D0" w:rsidRDefault="007008D0" w:rsidP="007008D0">
      <w:pPr>
        <w:pStyle w:val="Overskrift7"/>
      </w:pPr>
      <w:bookmarkStart w:id="69" w:name="_Toc118110969"/>
      <w:r>
        <w:t>9. Beispiel: Einstellung der Navision Financials Schnittstelle</w:t>
      </w:r>
      <w:bookmarkEnd w:id="69"/>
    </w:p>
    <w:p w:rsidR="00214D08" w:rsidRDefault="007008D0" w:rsidP="007008D0">
      <w:pPr>
        <w:jc w:val="both"/>
      </w:pPr>
      <w:r>
        <w:t>Benutzen Sie C/FRONT mit TCP/NETB als Serververbindung, wird das Feld 'Server</w:t>
      </w:r>
      <w:r w:rsidR="007D3F6C">
        <w:fldChar w:fldCharType="begin"/>
      </w:r>
      <w:r w:rsidR="007D3F6C">
        <w:instrText xml:space="preserve"> XE "</w:instrText>
      </w:r>
      <w:r w:rsidR="007D3F6C" w:rsidRPr="00FE47D2">
        <w:instrText>Server</w:instrText>
      </w:r>
      <w:r w:rsidR="007D3F6C">
        <w:instrText xml:space="preserve">" </w:instrText>
      </w:r>
      <w:r w:rsidR="007D3F6C">
        <w:fldChar w:fldCharType="end"/>
      </w:r>
      <w:r>
        <w:t>' für die Eingabe 'server,typ' benutzt, wobei 'Server' der Servername und 'Typ' TCP oder NETB ist.</w:t>
      </w:r>
    </w:p>
    <w:p w:rsidR="00214D08" w:rsidRDefault="00214D08" w:rsidP="00214D08">
      <w:pPr>
        <w:pStyle w:val="Overskrift1"/>
      </w:pPr>
      <w:bookmarkStart w:id="70" w:name="_Toc118111054"/>
      <w:r>
        <w:t>5.6.3. Import der Tabellendefinitionen</w:t>
      </w:r>
      <w:bookmarkEnd w:id="70"/>
    </w:p>
    <w:p w:rsidR="00214D08" w:rsidRDefault="00214D08" w:rsidP="00214D08">
      <w:pPr>
        <w:jc w:val="both"/>
      </w:pPr>
      <w:r>
        <w:t>Im Menü 'Dateien' -&gt; 'Import ODBC</w:t>
      </w:r>
      <w:r w:rsidR="007D3F6C">
        <w:fldChar w:fldCharType="begin"/>
      </w:r>
      <w:r w:rsidR="007D3F6C">
        <w:instrText xml:space="preserve"> XE "</w:instrText>
      </w:r>
      <w:r w:rsidR="007D3F6C" w:rsidRPr="00FE47D2">
        <w:instrText>ODBC</w:instrText>
      </w:r>
      <w:r w:rsidR="007D3F6C">
        <w:instrText xml:space="preserve">" </w:instrText>
      </w:r>
      <w:r w:rsidR="007D3F6C">
        <w:fldChar w:fldCharType="end"/>
      </w:r>
      <w:r>
        <w:t xml:space="preserve"> Definitionen...' können Sie die Schnittstelle 'Navision Financials' wählen, um die gewünschten (alle oder einige) Tabellendefinitionen zu importieren.</w:t>
      </w:r>
    </w:p>
    <w:p w:rsidR="00214D08" w:rsidRDefault="00214D08" w:rsidP="00214D08">
      <w:pPr>
        <w:jc w:val="both"/>
      </w:pPr>
    </w:p>
    <w:p w:rsidR="00214D08" w:rsidRDefault="00214D08" w:rsidP="00214D08">
      <w:pPr>
        <w:jc w:val="center"/>
      </w:pPr>
      <w:r>
        <w:pict>
          <v:shape id="_x0000_i1035" type="#_x0000_t75" style="width:450pt;height:269.25pt">
            <v:imagedata r:id="rId17" o:title="r07-ger202"/>
          </v:shape>
        </w:pict>
      </w:r>
    </w:p>
    <w:p w:rsidR="007D2150" w:rsidRDefault="00214D08" w:rsidP="00214D08">
      <w:pPr>
        <w:pStyle w:val="Overskrift7"/>
      </w:pPr>
      <w:bookmarkStart w:id="71" w:name="_Toc118110970"/>
      <w:r>
        <w:t>10. Import der Navision Tabellendefinitionen</w:t>
      </w:r>
      <w:bookmarkEnd w:id="71"/>
    </w:p>
    <w:p w:rsidR="007D2150" w:rsidRDefault="007D2150" w:rsidP="007D2150">
      <w:pPr>
        <w:pStyle w:val="Overskrift1"/>
        <w:rPr>
          <w:b w:val="0"/>
        </w:rPr>
      </w:pPr>
      <w:bookmarkStart w:id="72" w:name="_Toc118111055"/>
      <w:r>
        <w:t xml:space="preserve">5.7. </w:t>
      </w:r>
      <w:r w:rsidRPr="007D2150">
        <w:rPr>
          <w:u w:val="single"/>
        </w:rPr>
        <w:t>CONCORDE</w:t>
      </w:r>
      <w:r w:rsidRPr="007D2150">
        <w:rPr>
          <w:b w:val="0"/>
        </w:rPr>
        <w:t xml:space="preserve"> C5/XAL</w:t>
      </w:r>
      <w:bookmarkEnd w:id="72"/>
    </w:p>
    <w:p w:rsidR="0003517E" w:rsidRDefault="007D2150" w:rsidP="007D2150">
      <w:pPr>
        <w:jc w:val="both"/>
        <w:rPr>
          <w:lang w:val="en-US"/>
        </w:rPr>
      </w:pPr>
      <w:r w:rsidRPr="007D2150">
        <w:rPr>
          <w:lang w:val="en-US"/>
        </w:rPr>
        <w:t>Eine Concorde C5/XAL Schnittstelle in 16-Bit oder 32-Bit Version als Read Only steht für TRIO</w:t>
      </w:r>
      <w:r w:rsidR="007D3F6C">
        <w:rPr>
          <w:lang w:val="en-US"/>
        </w:rPr>
        <w:fldChar w:fldCharType="begin"/>
      </w:r>
      <w:r w:rsidR="007D3F6C">
        <w:rPr>
          <w:lang w:val="en-US"/>
        </w:rPr>
        <w:instrText xml:space="preserve"> XE "</w:instrText>
      </w:r>
      <w:r w:rsidR="007D3F6C" w:rsidRPr="00FE7DDF">
        <w:rPr>
          <w:lang w:val="en-US"/>
        </w:rPr>
        <w:instrText>TRIO</w:instrText>
      </w:r>
      <w:r w:rsidR="007D3F6C">
        <w:rPr>
          <w:lang w:val="en-US"/>
        </w:rPr>
        <w:instrText xml:space="preserve">" </w:instrText>
      </w:r>
      <w:r w:rsidR="007D3F6C">
        <w:rPr>
          <w:lang w:val="en-US"/>
        </w:rPr>
        <w:fldChar w:fldCharType="end"/>
      </w:r>
      <w:r w:rsidRPr="007D2150">
        <w:rPr>
          <w:lang w:val="en-US"/>
        </w:rPr>
        <w:t xml:space="preserve"> und den ODBC</w:t>
      </w:r>
      <w:r w:rsidR="007D3F6C">
        <w:rPr>
          <w:lang w:val="en-US"/>
        </w:rPr>
        <w:fldChar w:fldCharType="begin"/>
      </w:r>
      <w:r w:rsidR="007D3F6C">
        <w:rPr>
          <w:lang w:val="en-US"/>
        </w:rPr>
        <w:instrText xml:space="preserve"> XE "</w:instrText>
      </w:r>
      <w:r w:rsidR="007D3F6C" w:rsidRPr="00FE47D2">
        <w:instrText>ODBC</w:instrText>
      </w:r>
      <w:r w:rsidR="007D3F6C">
        <w:instrText>"</w:instrText>
      </w:r>
      <w:r w:rsidR="007D3F6C">
        <w:rPr>
          <w:lang w:val="en-US"/>
        </w:rPr>
        <w:instrText xml:space="preserve"> </w:instrText>
      </w:r>
      <w:r w:rsidR="007D3F6C">
        <w:rPr>
          <w:lang w:val="en-US"/>
        </w:rPr>
        <w:fldChar w:fldCharType="end"/>
      </w:r>
      <w:r w:rsidRPr="007D2150">
        <w:rPr>
          <w:lang w:val="en-US"/>
        </w:rPr>
        <w:t xml:space="preserve"> Treiber zur Verfügung.</w:t>
      </w:r>
    </w:p>
    <w:p w:rsidR="0003517E" w:rsidRDefault="0003517E" w:rsidP="0003517E">
      <w:pPr>
        <w:pStyle w:val="Overskrift1"/>
        <w:rPr>
          <w:lang w:val="en-US"/>
        </w:rPr>
      </w:pPr>
      <w:bookmarkStart w:id="73" w:name="_Toc118111056"/>
      <w:r>
        <w:rPr>
          <w:lang w:val="en-US"/>
        </w:rPr>
        <w:t>5.7.1. Export der Concorde Dateidefinitionen</w:t>
      </w:r>
      <w:bookmarkEnd w:id="73"/>
    </w:p>
    <w:p w:rsidR="0003517E" w:rsidRDefault="0003517E" w:rsidP="0003517E">
      <w:pPr>
        <w:jc w:val="both"/>
        <w:rPr>
          <w:lang w:val="en-US"/>
        </w:rPr>
      </w:pPr>
      <w:r w:rsidRPr="0003517E">
        <w:rPr>
          <w:lang w:val="en-US"/>
        </w:rPr>
        <w:t>Ist Concorde z.B. unter dem Directory e:\concorde installiert, müssen zuerst alle Dateidefinitionen in eine .DBD Datei übertragen werden.</w:t>
      </w:r>
    </w:p>
    <w:p w:rsidR="004133F0" w:rsidRDefault="0003517E" w:rsidP="0003517E">
      <w:pPr>
        <w:jc w:val="both"/>
        <w:rPr>
          <w:lang w:val="en-US"/>
        </w:rPr>
      </w:pPr>
      <w:r w:rsidRPr="0003517E">
        <w:rPr>
          <w:lang w:val="en-US"/>
        </w:rPr>
        <w:t>Hierzu müssen Sie sich als 'Supervisor' anmelden (login) und das Menü 'Generell' -&gt; 'Erweiterungen' -&gt; 'Entwicklung' wählen. In diesem Menü wählen Sie 'Export' -&gt; 'DBD' -&gt; 'Alle + Enum'. Die exportierte Datei wird unter dem gleichen Directory wie Concorde gespeichert, also in diesem Fall e:\concorde.</w:t>
      </w:r>
    </w:p>
    <w:p w:rsidR="004133F0" w:rsidRDefault="004133F0" w:rsidP="004133F0">
      <w:pPr>
        <w:pStyle w:val="Overskrift1"/>
        <w:rPr>
          <w:lang w:val="en-US"/>
        </w:rPr>
      </w:pPr>
      <w:bookmarkStart w:id="74" w:name="_Toc118111057"/>
      <w:r>
        <w:rPr>
          <w:lang w:val="en-US"/>
        </w:rPr>
        <w:t>5.7.2. Installation</w:t>
      </w:r>
      <w:r w:rsidR="007D3F6C">
        <w:rPr>
          <w:lang w:val="en-US"/>
        </w:rPr>
        <w:fldChar w:fldCharType="begin"/>
      </w:r>
      <w:r w:rsidR="007D3F6C">
        <w:rPr>
          <w:lang w:val="en-US"/>
        </w:rPr>
        <w:instrText xml:space="preserve"> XE "</w:instrText>
      </w:r>
      <w:r w:rsidR="007D3F6C" w:rsidRPr="00FE47D2">
        <w:instrText>Installation</w:instrText>
      </w:r>
      <w:r w:rsidR="007D3F6C">
        <w:instrText>"</w:instrText>
      </w:r>
      <w:r w:rsidR="007D3F6C">
        <w:rPr>
          <w:lang w:val="en-US"/>
        </w:rPr>
        <w:instrText xml:space="preserve"> </w:instrText>
      </w:r>
      <w:r w:rsidR="007D3F6C">
        <w:rPr>
          <w:lang w:val="en-US"/>
        </w:rPr>
        <w:fldChar w:fldCharType="end"/>
      </w:r>
      <w:r>
        <w:rPr>
          <w:lang w:val="en-US"/>
        </w:rPr>
        <w:t xml:space="preserve"> und Konfiguration der Schnittstelle zu Concorde</w:t>
      </w:r>
      <w:bookmarkEnd w:id="74"/>
    </w:p>
    <w:p w:rsidR="004133F0" w:rsidRDefault="004133F0" w:rsidP="004133F0">
      <w:pPr>
        <w:jc w:val="both"/>
        <w:rPr>
          <w:lang w:val="en-US"/>
        </w:rPr>
      </w:pPr>
      <w:r>
        <w:t>Folgen Sie der Anleitung für die Installation</w:t>
      </w:r>
      <w:r w:rsidR="007D3F6C">
        <w:fldChar w:fldCharType="begin"/>
      </w:r>
      <w:r w:rsidR="007D3F6C">
        <w:instrText xml:space="preserve"> XE "</w:instrText>
      </w:r>
      <w:r w:rsidR="007D3F6C" w:rsidRPr="00FE47D2">
        <w:instrText>Installation</w:instrText>
      </w:r>
      <w:r w:rsidR="007D3F6C">
        <w:instrText xml:space="preserve">" </w:instrText>
      </w:r>
      <w:r w:rsidR="007D3F6C">
        <w:fldChar w:fldCharType="end"/>
      </w:r>
      <w:r>
        <w:t xml:space="preserve"> der ODBC</w:t>
      </w:r>
      <w:r w:rsidR="007D3F6C">
        <w:fldChar w:fldCharType="begin"/>
      </w:r>
      <w:r w:rsidR="007D3F6C">
        <w:instrText xml:space="preserve"> XE "</w:instrText>
      </w:r>
      <w:r w:rsidR="007D3F6C" w:rsidRPr="00FE47D2">
        <w:instrText>ODBC</w:instrText>
      </w:r>
      <w:r w:rsidR="007D3F6C">
        <w:instrText xml:space="preserve">" </w:instrText>
      </w:r>
      <w:r w:rsidR="007D3F6C">
        <w:fldChar w:fldCharType="end"/>
      </w:r>
      <w:r>
        <w:t xml:space="preserve"> Treiberschnittstelle in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xml:space="preserve">. </w:t>
      </w:r>
      <w:r w:rsidRPr="004133F0">
        <w:rPr>
          <w:lang w:val="en-US"/>
        </w:rPr>
        <w:t>Die Schnittstelle für CONCORDE heißt 'Concorde C4' oder 'Concorde C5/XAL'.</w:t>
      </w:r>
    </w:p>
    <w:p w:rsidR="004133F0" w:rsidRDefault="004133F0" w:rsidP="004133F0">
      <w:pPr>
        <w:jc w:val="both"/>
      </w:pPr>
      <w:r>
        <w:t>Mit Hilfe der Funktion 'Datenbank Schnittstelle' können Sie 'Concorde' aufrufen. Die folgenden Einstellungen</w:t>
      </w:r>
      <w:r w:rsidR="007D3F6C">
        <w:fldChar w:fldCharType="begin"/>
      </w:r>
      <w:r w:rsidR="007D3F6C">
        <w:instrText xml:space="preserve"> XE "</w:instrText>
      </w:r>
      <w:r w:rsidR="007D3F6C" w:rsidRPr="00FE7DDF">
        <w:rPr>
          <w:lang w:val="en-US"/>
        </w:rPr>
        <w:instrText>Einstellungen</w:instrText>
      </w:r>
      <w:r w:rsidR="007D3F6C">
        <w:rPr>
          <w:lang w:val="en-US"/>
        </w:rPr>
        <w:instrText>"</w:instrText>
      </w:r>
      <w:r w:rsidR="007D3F6C">
        <w:instrText xml:space="preserve"> </w:instrText>
      </w:r>
      <w:r w:rsidR="007D3F6C">
        <w:fldChar w:fldCharType="end"/>
      </w:r>
      <w:r>
        <w:t xml:space="preserve"> entsprechen der als Beispiel beschriebenen Installation</w:t>
      </w:r>
      <w:r w:rsidR="007D3F6C">
        <w:fldChar w:fldCharType="begin"/>
      </w:r>
      <w:r w:rsidR="007D3F6C">
        <w:instrText xml:space="preserve"> XE "</w:instrText>
      </w:r>
      <w:r w:rsidR="007D3F6C" w:rsidRPr="00FE47D2">
        <w:instrText>Installation</w:instrText>
      </w:r>
      <w:r w:rsidR="007D3F6C">
        <w:instrText xml:space="preserve">" </w:instrText>
      </w:r>
      <w:r w:rsidR="007D3F6C">
        <w:fldChar w:fldCharType="end"/>
      </w:r>
      <w:r>
        <w:t>.</w:t>
      </w:r>
    </w:p>
    <w:p w:rsidR="004133F0" w:rsidRDefault="004133F0" w:rsidP="004133F0">
      <w:pPr>
        <w:jc w:val="both"/>
      </w:pPr>
    </w:p>
    <w:p w:rsidR="004133F0" w:rsidRDefault="004133F0" w:rsidP="004133F0">
      <w:pPr>
        <w:jc w:val="center"/>
      </w:pPr>
      <w:r>
        <w:pict>
          <v:shape id="_x0000_i1036" type="#_x0000_t75" style="width:462pt;height:252.75pt">
            <v:imagedata r:id="rId18" o:title="r07-ger203"/>
          </v:shape>
        </w:pict>
      </w:r>
    </w:p>
    <w:p w:rsidR="004024A3" w:rsidRDefault="004133F0" w:rsidP="004133F0">
      <w:pPr>
        <w:pStyle w:val="Overskrift7"/>
      </w:pPr>
      <w:bookmarkStart w:id="75" w:name="_Toc118110971"/>
      <w:r>
        <w:t>11. Beispiel: Einstellung der Schnittstelle zu Concorde</w:t>
      </w:r>
      <w:bookmarkEnd w:id="75"/>
    </w:p>
    <w:p w:rsidR="004024A3" w:rsidRDefault="004024A3" w:rsidP="004024A3">
      <w:pPr>
        <w:pStyle w:val="Overskrift1"/>
      </w:pPr>
      <w:bookmarkStart w:id="76" w:name="_Toc118111058"/>
      <w:r>
        <w:t>5.7.3. Import der Tabellendefinitionen</w:t>
      </w:r>
      <w:bookmarkEnd w:id="76"/>
    </w:p>
    <w:p w:rsidR="004024A3" w:rsidRDefault="004024A3" w:rsidP="004024A3">
      <w:pPr>
        <w:jc w:val="both"/>
      </w:pPr>
      <w:r>
        <w:t>Aus dem Menü 'Datei' -&gt; 'Import ODBC</w:t>
      </w:r>
      <w:r w:rsidR="007D3F6C">
        <w:fldChar w:fldCharType="begin"/>
      </w:r>
      <w:r w:rsidR="007D3F6C">
        <w:instrText xml:space="preserve"> XE "</w:instrText>
      </w:r>
      <w:r w:rsidR="007D3F6C" w:rsidRPr="00FE47D2">
        <w:instrText>ODBC</w:instrText>
      </w:r>
      <w:r w:rsidR="007D3F6C">
        <w:instrText xml:space="preserve">" </w:instrText>
      </w:r>
      <w:r w:rsidR="007D3F6C">
        <w:fldChar w:fldCharType="end"/>
      </w:r>
      <w:r>
        <w:t xml:space="preserve"> Definitionen...' wählen Sie die Schnittstelle 'Concorde', um die Tabellendefinitionen zu importieren.</w:t>
      </w:r>
    </w:p>
    <w:p w:rsidR="004024A3" w:rsidRDefault="004024A3" w:rsidP="004024A3">
      <w:pPr>
        <w:jc w:val="both"/>
      </w:pPr>
      <w:r>
        <w:t>Für den Import der Definitionen wird ein Anwendername gefordert. Der Anwendername ist 'BASIC'.</w:t>
      </w:r>
    </w:p>
    <w:p w:rsidR="0086053F" w:rsidRDefault="004024A3" w:rsidP="004024A3">
      <w:pPr>
        <w:jc w:val="both"/>
      </w:pPr>
      <w:r>
        <w:t>Nach Eingabe des Namens werden alle Tabellendefinitionen importiert. Es kann also keine Auswahl vorgenommen werden. Falls gewünscht, können anschließend eine oder mehrere der importierten Definitionen gelöscht werden.</w:t>
      </w:r>
    </w:p>
    <w:p w:rsidR="0086053F" w:rsidRDefault="0086053F" w:rsidP="0086053F">
      <w:pPr>
        <w:pStyle w:val="Overskrift1"/>
        <w:rPr>
          <w:b w:val="0"/>
        </w:rPr>
      </w:pPr>
      <w:bookmarkStart w:id="77" w:name="_Toc118111059"/>
      <w:r>
        <w:t xml:space="preserve">5.8. </w:t>
      </w:r>
      <w:r w:rsidRPr="0086053F">
        <w:rPr>
          <w:u w:val="single"/>
        </w:rPr>
        <w:t>Btrieve</w:t>
      </w:r>
      <w:r w:rsidRPr="0086053F">
        <w:rPr>
          <w:b w:val="0"/>
        </w:rPr>
        <w:t xml:space="preserve"> Version 5.10 und 6.15</w:t>
      </w:r>
      <w:bookmarkEnd w:id="77"/>
    </w:p>
    <w:p w:rsidR="00335688" w:rsidRDefault="0086053F" w:rsidP="0086053F">
      <w:pPr>
        <w:jc w:val="both"/>
      </w:pPr>
      <w:r>
        <w:t>Btrieve Dateien können direkt ohne Verwendung von ODBC</w:t>
      </w:r>
      <w:r w:rsidR="007D3F6C">
        <w:fldChar w:fldCharType="begin"/>
      </w:r>
      <w:r w:rsidR="007D3F6C">
        <w:instrText xml:space="preserve"> XE "</w:instrText>
      </w:r>
      <w:r w:rsidR="007D3F6C" w:rsidRPr="00FE47D2">
        <w:instrText>ODBC</w:instrText>
      </w:r>
      <w:r w:rsidR="007D3F6C">
        <w:instrText xml:space="preserve">" </w:instrText>
      </w:r>
      <w:r w:rsidR="007D3F6C">
        <w:fldChar w:fldCharType="end"/>
      </w:r>
      <w:r>
        <w:t xml:space="preserve"> angesprochen werden. Hierdurch erreicht man eine verbesserte Leistung, wenn man mit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xml:space="preserve"> arbeitet.</w:t>
      </w:r>
    </w:p>
    <w:p w:rsidR="00335688" w:rsidRDefault="00335688" w:rsidP="00335688">
      <w:pPr>
        <w:pStyle w:val="Overskrift1"/>
      </w:pPr>
      <w:bookmarkStart w:id="78" w:name="_Toc118111060"/>
      <w:r>
        <w:t>5.8.1. Installation</w:t>
      </w:r>
      <w:r w:rsidR="007D3F6C">
        <w:fldChar w:fldCharType="begin"/>
      </w:r>
      <w:r w:rsidR="007D3F6C">
        <w:instrText xml:space="preserve"> XE "</w:instrText>
      </w:r>
      <w:r w:rsidR="007D3F6C" w:rsidRPr="00FE47D2">
        <w:instrText>Installation</w:instrText>
      </w:r>
      <w:r w:rsidR="007D3F6C">
        <w:instrText xml:space="preserve">" </w:instrText>
      </w:r>
      <w:r w:rsidR="007D3F6C">
        <w:fldChar w:fldCharType="end"/>
      </w:r>
      <w:r>
        <w:t xml:space="preserve"> und Konfiguration der Schnittstelle zu Btrieve</w:t>
      </w:r>
      <w:bookmarkEnd w:id="78"/>
    </w:p>
    <w:p w:rsidR="00335688" w:rsidRDefault="00335688" w:rsidP="00335688">
      <w:pPr>
        <w:jc w:val="both"/>
      </w:pPr>
      <w:r>
        <w:t>Folgen Sie der Anleitung für die Installation</w:t>
      </w:r>
      <w:r w:rsidR="007D3F6C">
        <w:fldChar w:fldCharType="begin"/>
      </w:r>
      <w:r w:rsidR="007D3F6C">
        <w:instrText xml:space="preserve"> XE "</w:instrText>
      </w:r>
      <w:r w:rsidR="007D3F6C" w:rsidRPr="00FE47D2">
        <w:instrText>Installation</w:instrText>
      </w:r>
      <w:r w:rsidR="007D3F6C">
        <w:instrText xml:space="preserve">" </w:instrText>
      </w:r>
      <w:r w:rsidR="007D3F6C">
        <w:fldChar w:fldCharType="end"/>
      </w:r>
      <w:r>
        <w:t xml:space="preserve"> der ODBC</w:t>
      </w:r>
      <w:r w:rsidR="007D3F6C">
        <w:fldChar w:fldCharType="begin"/>
      </w:r>
      <w:r w:rsidR="007D3F6C">
        <w:instrText xml:space="preserve"> XE "</w:instrText>
      </w:r>
      <w:r w:rsidR="007D3F6C" w:rsidRPr="00FE47D2">
        <w:instrText>ODBC</w:instrText>
      </w:r>
      <w:r w:rsidR="007D3F6C">
        <w:instrText xml:space="preserve">" </w:instrText>
      </w:r>
      <w:r w:rsidR="007D3F6C">
        <w:fldChar w:fldCharType="end"/>
      </w:r>
      <w:r>
        <w:t xml:space="preserve"> Treiberschnittstelle in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Die Schnittstelle für Btrieve  ist 'Btrieve'.</w:t>
      </w:r>
    </w:p>
    <w:p w:rsidR="00335688" w:rsidRDefault="00335688" w:rsidP="00335688">
      <w:pPr>
        <w:jc w:val="both"/>
      </w:pPr>
      <w:r>
        <w:t>Mit Hilfe der Funktion 'Datenbank Schnittstelle' können Sie 'Btrieve' aufrufen. Die folgenden Einstellungen</w:t>
      </w:r>
      <w:r w:rsidR="007D3F6C">
        <w:fldChar w:fldCharType="begin"/>
      </w:r>
      <w:r w:rsidR="007D3F6C">
        <w:instrText xml:space="preserve"> XE "</w:instrText>
      </w:r>
      <w:r w:rsidR="007D3F6C" w:rsidRPr="00FE7DDF">
        <w:rPr>
          <w:lang w:val="en-US"/>
        </w:rPr>
        <w:instrText>Einstellungen</w:instrText>
      </w:r>
      <w:r w:rsidR="007D3F6C">
        <w:rPr>
          <w:lang w:val="en-US"/>
        </w:rPr>
        <w:instrText>"</w:instrText>
      </w:r>
      <w:r w:rsidR="007D3F6C">
        <w:instrText xml:space="preserve"> </w:instrText>
      </w:r>
      <w:r w:rsidR="007D3F6C">
        <w:fldChar w:fldCharType="end"/>
      </w:r>
      <w:r>
        <w:t xml:space="preserve"> entsprechen der als Beispiel beschriebenen Installation</w:t>
      </w:r>
      <w:r w:rsidR="007D3F6C">
        <w:fldChar w:fldCharType="begin"/>
      </w:r>
      <w:r w:rsidR="007D3F6C">
        <w:instrText xml:space="preserve"> XE "</w:instrText>
      </w:r>
      <w:r w:rsidR="007D3F6C" w:rsidRPr="00FE47D2">
        <w:instrText>Installation</w:instrText>
      </w:r>
      <w:r w:rsidR="007D3F6C">
        <w:instrText xml:space="preserve">" </w:instrText>
      </w:r>
      <w:r w:rsidR="007D3F6C">
        <w:fldChar w:fldCharType="end"/>
      </w:r>
      <w:r>
        <w:t>.</w:t>
      </w:r>
    </w:p>
    <w:p w:rsidR="00335688" w:rsidRDefault="00335688" w:rsidP="00335688">
      <w:pPr>
        <w:jc w:val="both"/>
      </w:pPr>
    </w:p>
    <w:p w:rsidR="00335688" w:rsidRDefault="00335688" w:rsidP="00335688">
      <w:pPr>
        <w:jc w:val="center"/>
      </w:pPr>
      <w:r>
        <w:pict>
          <v:shape id="_x0000_i1037" type="#_x0000_t75" style="width:465pt;height:255.75pt">
            <v:imagedata r:id="rId19" o:title="r07-ger205"/>
          </v:shape>
        </w:pict>
      </w:r>
    </w:p>
    <w:p w:rsidR="00A5332D" w:rsidRDefault="00335688" w:rsidP="00335688">
      <w:pPr>
        <w:pStyle w:val="Overskrift7"/>
      </w:pPr>
      <w:bookmarkStart w:id="79" w:name="_Toc118110972"/>
      <w:r>
        <w:t>12. Beispiel: Einstellung der Schnittstelle zu Btrieve</w:t>
      </w:r>
      <w:bookmarkEnd w:id="79"/>
    </w:p>
    <w:p w:rsidR="00A5332D" w:rsidRDefault="00A5332D" w:rsidP="00A5332D">
      <w:pPr>
        <w:pStyle w:val="Overskrift1"/>
      </w:pPr>
      <w:bookmarkStart w:id="80" w:name="_Toc118111061"/>
      <w:r>
        <w:t>5.8.1.1. Erweiterte Optionen</w:t>
      </w:r>
      <w:bookmarkEnd w:id="80"/>
    </w:p>
    <w:p w:rsidR="00A5332D" w:rsidRDefault="00A5332D" w:rsidP="00A5332D">
      <w:pPr>
        <w:jc w:val="both"/>
      </w:pPr>
      <w:r>
        <w:t>Die Btrieve Schnittstelle bietet Ihnen die Möglichkeit, die Öffnungsart von Dateien und die Generierung von Dateinamen zu steuern.</w:t>
      </w:r>
    </w:p>
    <w:p w:rsidR="00A5332D" w:rsidRDefault="00A5332D" w:rsidP="00A5332D">
      <w:pPr>
        <w:jc w:val="both"/>
      </w:pPr>
    </w:p>
    <w:p w:rsidR="00A5332D" w:rsidRDefault="00A5332D" w:rsidP="00A5332D">
      <w:pPr>
        <w:jc w:val="center"/>
      </w:pPr>
      <w:r>
        <w:pict>
          <v:shape id="_x0000_i1038" type="#_x0000_t75" style="width:369pt;height:251.25pt">
            <v:imagedata r:id="rId20" o:title="r07-ger206"/>
          </v:shape>
        </w:pict>
      </w:r>
    </w:p>
    <w:p w:rsidR="0092539B" w:rsidRDefault="00A5332D" w:rsidP="00A5332D">
      <w:pPr>
        <w:pStyle w:val="Overskrift7"/>
      </w:pPr>
      <w:bookmarkStart w:id="81" w:name="_Toc118110973"/>
      <w:r>
        <w:t>13. Erweiterte Optionen für die Btrieve Schnittstelle</w:t>
      </w:r>
      <w:bookmarkEnd w:id="81"/>
    </w:p>
    <w:p w:rsidR="0092539B" w:rsidRDefault="0092539B" w:rsidP="0092539B">
      <w:pPr>
        <w:pStyle w:val="Overskrift1"/>
      </w:pPr>
      <w:bookmarkStart w:id="82" w:name="_Toc118111062"/>
      <w:r>
        <w:t>5.8.1.1.1. Öffnen einer Datei</w:t>
      </w:r>
      <w:bookmarkEnd w:id="82"/>
    </w:p>
    <w:p w:rsidR="0092539B" w:rsidRDefault="0092539B" w:rsidP="0092539B">
      <w:pPr>
        <w:jc w:val="both"/>
      </w:pPr>
      <w:r>
        <w:t>Folgende Arten der Dateieröffnung stehen zur Verfügung:</w:t>
      </w:r>
    </w:p>
    <w:p w:rsidR="0092539B" w:rsidRDefault="0092539B" w:rsidP="0092539B">
      <w:pPr>
        <w:pStyle w:val="Bloktekst"/>
      </w:pPr>
      <w:r>
        <w:t>- Standard</w:t>
      </w:r>
    </w:p>
    <w:p w:rsidR="0092539B" w:rsidRDefault="0092539B" w:rsidP="0092539B">
      <w:pPr>
        <w:pStyle w:val="Bloktekst"/>
      </w:pPr>
      <w:r>
        <w:t>- Exklusiv</w:t>
      </w:r>
    </w:p>
    <w:p w:rsidR="0092539B" w:rsidRDefault="0092539B" w:rsidP="0092539B">
      <w:pPr>
        <w:pStyle w:val="Bloktekst"/>
        <w:rPr>
          <w:lang w:val="en-US"/>
        </w:rPr>
      </w:pPr>
      <w:r w:rsidRPr="0092539B">
        <w:rPr>
          <w:lang w:val="en-US"/>
        </w:rPr>
        <w:t>- Single Engine File Sharing (nur Version 6.15)</w:t>
      </w:r>
    </w:p>
    <w:p w:rsidR="0092539B" w:rsidRDefault="0092539B" w:rsidP="0092539B">
      <w:pPr>
        <w:pStyle w:val="Bloktekst"/>
        <w:rPr>
          <w:lang w:val="en-US"/>
        </w:rPr>
      </w:pPr>
      <w:r w:rsidRPr="0092539B">
        <w:rPr>
          <w:lang w:val="en-US"/>
        </w:rPr>
        <w:t>- Multi Engine File Sharing (nur Version 6.15)</w:t>
      </w:r>
    </w:p>
    <w:p w:rsidR="0092539B" w:rsidRDefault="0092539B" w:rsidP="0092539B">
      <w:pPr>
        <w:jc w:val="both"/>
      </w:pPr>
      <w:r>
        <w:t>.</w:t>
      </w:r>
    </w:p>
    <w:p w:rsidR="0092539B" w:rsidRDefault="0092539B" w:rsidP="0092539B">
      <w:pPr>
        <w:jc w:val="both"/>
      </w:pPr>
      <w:r>
        <w:t>Standard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xml:space="preserve"> öffnet eine Btrieve Datei im Lesemodus (read only), es sei denn, daß in die entsprechende Datei von einer  Liste oder einem DATAMASTER</w:t>
      </w:r>
      <w:r w:rsidR="007D3F6C">
        <w:fldChar w:fldCharType="begin"/>
      </w:r>
      <w:r w:rsidR="007D3F6C">
        <w:instrText xml:space="preserve"> XE "</w:instrText>
      </w:r>
      <w:r w:rsidR="007D3F6C" w:rsidRPr="00FE47D2">
        <w:instrText>DATAMASTER</w:instrText>
      </w:r>
      <w:r w:rsidR="007D3F6C">
        <w:instrText xml:space="preserve">" </w:instrText>
      </w:r>
      <w:r w:rsidR="007D3F6C">
        <w:fldChar w:fldCharType="end"/>
      </w:r>
      <w:r>
        <w:t xml:space="preserve"> Programm geschrieben werden soll.</w:t>
      </w:r>
    </w:p>
    <w:p w:rsidR="0092539B" w:rsidRDefault="0092539B" w:rsidP="0092539B">
      <w:pPr>
        <w:jc w:val="both"/>
      </w:pPr>
      <w:r>
        <w:t>Wählt man die Art 'exklusiv', kann kein anderes Programm diese Datei ansprechen.</w:t>
      </w:r>
    </w:p>
    <w:p w:rsidR="00293EE5" w:rsidRDefault="0092539B" w:rsidP="0092539B">
      <w:pPr>
        <w:jc w:val="both"/>
      </w:pPr>
      <w:r>
        <w:t>'Single..' und 'Multi Engine File Sharing' gelten nur für die Btrieve Version 6.15. Wir verweisen hier auf die entsprechende Btrieve Dokumentation für weitere Einzelheiten.</w:t>
      </w:r>
    </w:p>
    <w:p w:rsidR="00293EE5" w:rsidRDefault="00293EE5" w:rsidP="00293EE5">
      <w:pPr>
        <w:pStyle w:val="Overskrift1"/>
      </w:pPr>
      <w:bookmarkStart w:id="83" w:name="_Toc118111063"/>
      <w:r>
        <w:t>5.8.1.1.2. Suffix Dateiname</w:t>
      </w:r>
      <w:bookmarkEnd w:id="83"/>
    </w:p>
    <w:p w:rsidR="00F921DE" w:rsidRPr="00FD7C63" w:rsidRDefault="00293EE5" w:rsidP="00293EE5">
      <w:pPr>
        <w:jc w:val="both"/>
        <w:rPr>
          <w:lang w:val="en-US"/>
        </w:rPr>
      </w:pPr>
      <w:r w:rsidRPr="00293EE5">
        <w:rPr>
          <w:lang w:val="en-US"/>
        </w:rPr>
        <w:t>Das Suffix des Dateinamens einer Btrieve Datei wurde in TRIO</w:t>
      </w:r>
      <w:r w:rsidR="007D3F6C">
        <w:rPr>
          <w:lang w:val="en-US"/>
        </w:rPr>
        <w:fldChar w:fldCharType="begin"/>
      </w:r>
      <w:r w:rsidR="007D3F6C">
        <w:rPr>
          <w:lang w:val="en-US"/>
        </w:rPr>
        <w:instrText xml:space="preserve"> XE "</w:instrText>
      </w:r>
      <w:r w:rsidR="007D3F6C" w:rsidRPr="00FE7DDF">
        <w:rPr>
          <w:lang w:val="en-US"/>
        </w:rPr>
        <w:instrText>TRIO</w:instrText>
      </w:r>
      <w:r w:rsidR="007D3F6C">
        <w:rPr>
          <w:lang w:val="en-US"/>
        </w:rPr>
        <w:instrText xml:space="preserve">" </w:instrText>
      </w:r>
      <w:r w:rsidR="007D3F6C">
        <w:rPr>
          <w:lang w:val="en-US"/>
        </w:rPr>
        <w:fldChar w:fldCharType="end"/>
      </w:r>
      <w:r w:rsidRPr="00293EE5">
        <w:rPr>
          <w:lang w:val="en-US"/>
        </w:rPr>
        <w:t xml:space="preserve"> Version &lt;= 006.008 immer gleich .DAT gesetzt. </w:t>
      </w:r>
      <w:r w:rsidRPr="00FD7C63">
        <w:rPr>
          <w:lang w:val="en-US"/>
        </w:rPr>
        <w:t>Btrieve Dateien können jetzt ohne Suffix oder mit einem Suffix ungleich .DAT bestehen. Das gewünschte Suffix können Sie in einem dafür vorgesehenen Feld bei der Installation</w:t>
      </w:r>
      <w:r w:rsidR="007D3F6C">
        <w:rPr>
          <w:lang w:val="en-US"/>
        </w:rPr>
        <w:fldChar w:fldCharType="begin"/>
      </w:r>
      <w:r w:rsidR="007D3F6C">
        <w:rPr>
          <w:lang w:val="en-US"/>
        </w:rPr>
        <w:instrText xml:space="preserve"> XE "</w:instrText>
      </w:r>
      <w:r w:rsidR="007D3F6C" w:rsidRPr="00FE47D2">
        <w:instrText>Installation</w:instrText>
      </w:r>
      <w:r w:rsidR="007D3F6C">
        <w:instrText>"</w:instrText>
      </w:r>
      <w:r w:rsidR="007D3F6C">
        <w:rPr>
          <w:lang w:val="en-US"/>
        </w:rPr>
        <w:instrText xml:space="preserve"> </w:instrText>
      </w:r>
      <w:r w:rsidR="007D3F6C">
        <w:rPr>
          <w:lang w:val="en-US"/>
        </w:rPr>
        <w:fldChar w:fldCharType="end"/>
      </w:r>
      <w:r w:rsidRPr="00FD7C63">
        <w:rPr>
          <w:lang w:val="en-US"/>
        </w:rPr>
        <w:t xml:space="preserve"> der Schnittstelle eingeben.</w:t>
      </w:r>
    </w:p>
    <w:p w:rsidR="00F921DE" w:rsidRDefault="00F921DE" w:rsidP="00F921DE">
      <w:pPr>
        <w:pStyle w:val="Overskrift1"/>
      </w:pPr>
      <w:bookmarkStart w:id="84" w:name="_Toc118111064"/>
      <w:r>
        <w:t>5.8.1.1.3. Optionen Dateiname</w:t>
      </w:r>
      <w:bookmarkEnd w:id="84"/>
    </w:p>
    <w:p w:rsidR="00F921DE" w:rsidRDefault="00F921DE" w:rsidP="00F921DE">
      <w:pPr>
        <w:jc w:val="both"/>
      </w:pPr>
      <w:r>
        <w:t>Die Optionen bestimmen, wie der Dateiname von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xml:space="preserve"> generiert wird. Diese Optionen überschreiben die normal generierten Dateiadressen. Als Beispiel sei angenommen, daß die Schnittstelle mit dem Datenbank Adressweg</w:t>
      </w:r>
      <w:r w:rsidR="007D3F6C">
        <w:fldChar w:fldCharType="begin"/>
      </w:r>
      <w:r w:rsidR="007D3F6C">
        <w:instrText xml:space="preserve"> XE "</w:instrText>
      </w:r>
      <w:r w:rsidR="007D3F6C" w:rsidRPr="00FE47D2">
        <w:instrText>Adressweg</w:instrText>
      </w:r>
      <w:r w:rsidR="007D3F6C">
        <w:instrText xml:space="preserve">" </w:instrText>
      </w:r>
      <w:r w:rsidR="007D3F6C">
        <w:fldChar w:fldCharType="end"/>
      </w:r>
    </w:p>
    <w:p w:rsidR="00F921DE" w:rsidRDefault="00F921DE" w:rsidP="00F921DE">
      <w:pPr>
        <w:pStyle w:val="Bloktekst"/>
      </w:pPr>
      <w:r>
        <w:t>c:/btrieve/database</w:t>
      </w:r>
    </w:p>
    <w:p w:rsidR="00F921DE" w:rsidRDefault="00F921DE" w:rsidP="00F921DE">
      <w:pPr>
        <w:jc w:val="both"/>
      </w:pPr>
      <w:r>
        <w:t>und dem Dateinamen</w:t>
      </w:r>
    </w:p>
    <w:p w:rsidR="00F921DE" w:rsidRDefault="00F921DE" w:rsidP="00F921DE">
      <w:pPr>
        <w:pStyle w:val="Bloktekst"/>
      </w:pPr>
      <w:r>
        <w:t>customer</w:t>
      </w:r>
    </w:p>
    <w:p w:rsidR="00F921DE" w:rsidRDefault="00F921DE" w:rsidP="00F921DE">
      <w:pPr>
        <w:jc w:val="both"/>
      </w:pPr>
      <w:r>
        <w:t>eingerichtet wurde. Als Suffix wurde</w:t>
      </w:r>
    </w:p>
    <w:p w:rsidR="00F921DE" w:rsidRDefault="00F921DE" w:rsidP="00F921DE">
      <w:pPr>
        <w:pStyle w:val="Bloktekst"/>
      </w:pPr>
      <w:r>
        <w:t>dat</w:t>
      </w:r>
    </w:p>
    <w:p w:rsidR="00F921DE" w:rsidRDefault="00F921DE" w:rsidP="00F921DE">
      <w:pPr>
        <w:jc w:val="both"/>
      </w:pPr>
      <w:r>
        <w:t>angegeben. Der aktuelle Adressweg</w:t>
      </w:r>
      <w:r w:rsidR="007D3F6C">
        <w:fldChar w:fldCharType="begin"/>
      </w:r>
      <w:r w:rsidR="007D3F6C">
        <w:instrText xml:space="preserve"> XE "</w:instrText>
      </w:r>
      <w:r w:rsidR="007D3F6C" w:rsidRPr="00FE47D2">
        <w:instrText>Adressweg</w:instrText>
      </w:r>
      <w:r w:rsidR="007D3F6C">
        <w:instrText xml:space="preserve">" </w:instrText>
      </w:r>
      <w:r w:rsidR="007D3F6C">
        <w:fldChar w:fldCharType="end"/>
      </w:r>
      <w:r>
        <w:t xml:space="preserve"> für diese Datei ist also</w:t>
      </w:r>
    </w:p>
    <w:p w:rsidR="00F921DE" w:rsidRDefault="00F921DE" w:rsidP="00F921DE">
      <w:pPr>
        <w:pStyle w:val="Bloktekst"/>
      </w:pPr>
      <w:r>
        <w:t>c:/btrieve/database/customer.dat</w:t>
      </w:r>
    </w:p>
    <w:p w:rsidR="00F921DE" w:rsidRDefault="00F921DE" w:rsidP="00F921DE">
      <w:pPr>
        <w:jc w:val="both"/>
      </w:pPr>
      <w:r>
        <w:t>Da Btrieve nicht die Verwendung von / in einem Adressweg</w:t>
      </w:r>
      <w:r w:rsidR="007D3F6C">
        <w:fldChar w:fldCharType="begin"/>
      </w:r>
      <w:r w:rsidR="007D3F6C">
        <w:instrText xml:space="preserve"> XE "</w:instrText>
      </w:r>
      <w:r w:rsidR="007D3F6C" w:rsidRPr="00FE47D2">
        <w:instrText>Adressweg</w:instrText>
      </w:r>
      <w:r w:rsidR="007D3F6C">
        <w:instrText xml:space="preserve">" </w:instrText>
      </w:r>
      <w:r w:rsidR="007D3F6C">
        <w:fldChar w:fldCharType="end"/>
      </w:r>
      <w:r>
        <w:t xml:space="preserve"> erlaubt, werden standardmäßig alle / mit einem \ ersetzt. Dies gibt den neuen Adressweg</w:t>
      </w:r>
    </w:p>
    <w:p w:rsidR="00F921DE" w:rsidRDefault="00F921DE" w:rsidP="00F921DE">
      <w:pPr>
        <w:pStyle w:val="Bloktekst"/>
      </w:pPr>
      <w:r>
        <w:t>c:\btrieve\database\customer.dat</w:t>
      </w:r>
    </w:p>
    <w:p w:rsidR="00E700F9" w:rsidRDefault="00F921DE" w:rsidP="00F921DE">
      <w:pPr>
        <w:jc w:val="both"/>
      </w:pPr>
      <w:r>
        <w:t>Sollten in neueren Btrieve Versionen Änderungen vorgenommen werden, kann dies hier geändert werden.</w:t>
      </w:r>
    </w:p>
    <w:p w:rsidR="00E700F9" w:rsidRDefault="00E700F9" w:rsidP="00E700F9">
      <w:pPr>
        <w:pStyle w:val="Overskrift1"/>
      </w:pPr>
      <w:bookmarkStart w:id="85" w:name="_Toc118111065"/>
      <w:r>
        <w:t>5.8.1.1.4. Parameter</w:t>
      </w:r>
      <w:bookmarkEnd w:id="85"/>
    </w:p>
    <w:p w:rsidR="00E700F9" w:rsidRDefault="00E700F9" w:rsidP="00E700F9">
      <w:pPr>
        <w:jc w:val="both"/>
      </w:pPr>
      <w:r w:rsidRPr="00E700F9">
        <w:rPr>
          <w:lang w:val="en-US"/>
        </w:rPr>
        <w:t xml:space="preserve">Bei Aufruf von Btrieve Version 5.10 müssen eine Reihe von Startparametern an Btrieve weitergereicht werden. </w:t>
      </w:r>
      <w:r>
        <w:t>Diese Parameter sind standardmäßig wie folgt gesetzt:</w:t>
      </w:r>
    </w:p>
    <w:p w:rsidR="00E700F9" w:rsidRDefault="00E700F9" w:rsidP="00E700F9">
      <w:pPr>
        <w:pStyle w:val="Bloktekst"/>
      </w:pPr>
      <w:r>
        <w:t>/m:48 /b:16 /f:20 /l:20 /p:4096</w:t>
      </w:r>
    </w:p>
    <w:p w:rsidR="00E700F9" w:rsidRDefault="00E700F9" w:rsidP="00E700F9">
      <w:pPr>
        <w:jc w:val="both"/>
      </w:pPr>
      <w:r>
        <w:t>.</w:t>
      </w:r>
    </w:p>
    <w:p w:rsidR="00862717" w:rsidRDefault="00E700F9" w:rsidP="00E700F9">
      <w:pPr>
        <w:jc w:val="both"/>
      </w:pPr>
      <w:r>
        <w:t>Für die detaillierte Beschreibung dieser Parameter verweisen wir auf das entsprechende Handbuch für Btrieve Version 5.10. Die Parameterkette hat für die Btrieve Version 6.15 (oder größer) keine Bedeutung.</w:t>
      </w:r>
    </w:p>
    <w:p w:rsidR="00862717" w:rsidRDefault="00862717" w:rsidP="00862717">
      <w:pPr>
        <w:pStyle w:val="Overskrift1"/>
        <w:rPr>
          <w:b w:val="0"/>
        </w:rPr>
      </w:pPr>
      <w:bookmarkStart w:id="86" w:name="_Toc118111066"/>
      <w:r>
        <w:t xml:space="preserve">5.9. </w:t>
      </w:r>
      <w:r w:rsidRPr="00862717">
        <w:rPr>
          <w:u w:val="single"/>
        </w:rPr>
        <w:t>ODBC</w:t>
      </w:r>
      <w:r w:rsidR="007D3F6C">
        <w:rPr>
          <w:u w:val="single"/>
        </w:rPr>
        <w:fldChar w:fldCharType="begin"/>
      </w:r>
      <w:r w:rsidR="007D3F6C">
        <w:rPr>
          <w:u w:val="single"/>
        </w:rPr>
        <w:instrText xml:space="preserve"> XE "</w:instrText>
      </w:r>
      <w:r w:rsidR="007D3F6C" w:rsidRPr="00FE47D2">
        <w:instrText>ODBC</w:instrText>
      </w:r>
      <w:r w:rsidR="007D3F6C">
        <w:instrText>"</w:instrText>
      </w:r>
      <w:r w:rsidR="007D3F6C">
        <w:rPr>
          <w:u w:val="single"/>
        </w:rPr>
        <w:instrText xml:space="preserve"> </w:instrText>
      </w:r>
      <w:r w:rsidR="007D3F6C">
        <w:rPr>
          <w:u w:val="single"/>
        </w:rPr>
        <w:fldChar w:fldCharType="end"/>
      </w:r>
      <w:r w:rsidRPr="00862717">
        <w:rPr>
          <w:b w:val="0"/>
        </w:rPr>
        <w:t xml:space="preserve"> Treiberschnittstelle - Anwendungstyp</w:t>
      </w:r>
      <w:bookmarkEnd w:id="86"/>
    </w:p>
    <w:p w:rsidR="00862717" w:rsidRDefault="00862717" w:rsidP="00862717">
      <w:pPr>
        <w:jc w:val="both"/>
      </w:pPr>
      <w:r>
        <w:t>Der Typ der Anwendung wird für die besondere Funktionalität im Zusammenhang mit einer Dateischnittstelle benutzt. Folgende Typen werden verwendet:</w:t>
      </w:r>
    </w:p>
    <w:p w:rsidR="003C1312" w:rsidRDefault="00862717" w:rsidP="00862717">
      <w:pPr>
        <w:jc w:val="both"/>
      </w:pPr>
      <w:r>
        <w:t>Beachten Sie, daß durch Addition der Werte mehrere Typen gleichzeitig gesetzt werden können.</w:t>
      </w:r>
    </w:p>
    <w:p w:rsidR="003C1312" w:rsidRDefault="003C1312" w:rsidP="003C1312">
      <w:pPr>
        <w:pStyle w:val="Overskrift1"/>
      </w:pPr>
      <w:bookmarkStart w:id="87" w:name="_Toc118111067"/>
      <w:r>
        <w:t>5.9.1. Type 1 - Unterstützung der Informix</w:t>
      </w:r>
      <w:r w:rsidR="007D3F6C">
        <w:fldChar w:fldCharType="begin"/>
      </w:r>
      <w:r w:rsidR="007D3F6C">
        <w:instrText xml:space="preserve"> XE "</w:instrText>
      </w:r>
      <w:r w:rsidR="007D3F6C" w:rsidRPr="00FE47D2">
        <w:instrText>Informix</w:instrText>
      </w:r>
      <w:r w:rsidR="007D3F6C">
        <w:instrText xml:space="preserve">" </w:instrText>
      </w:r>
      <w:r w:rsidR="007D3F6C">
        <w:fldChar w:fldCharType="end"/>
      </w:r>
      <w:r>
        <w:t xml:space="preserve"> Datenbank Sperrung</w:t>
      </w:r>
      <w:bookmarkEnd w:id="87"/>
    </w:p>
    <w:p w:rsidR="003C1312" w:rsidRDefault="003C1312" w:rsidP="003C1312">
      <w:pPr>
        <w:jc w:val="both"/>
      </w:pPr>
      <w:r>
        <w:t>Das Problem mit dem INFORMIX Treiber bestand darin, daß bei Abarbeiten eines normalen 'select....from....' die Tabelle gesperrt wurde. Dies führte dann dazu, daß auch normale ALX</w:t>
      </w:r>
      <w:r w:rsidR="007D3F6C">
        <w:fldChar w:fldCharType="begin"/>
      </w:r>
      <w:r w:rsidR="007D3F6C">
        <w:instrText xml:space="preserve"> XE "</w:instrText>
      </w:r>
      <w:r w:rsidR="007D3F6C" w:rsidRPr="00FE47D2">
        <w:instrText>ALX</w:instrText>
      </w:r>
      <w:r w:rsidR="007D3F6C">
        <w:instrText xml:space="preserve">" </w:instrText>
      </w:r>
      <w:r w:rsidR="007D3F6C">
        <w:fldChar w:fldCharType="end"/>
      </w:r>
      <w:r>
        <w:t xml:space="preserve"> Anwendungen gesperrt waren. Die Lösung hierfür war ein spezielles SQL</w:t>
      </w:r>
      <w:r w:rsidR="007D3F6C">
        <w:fldChar w:fldCharType="begin"/>
      </w:r>
      <w:r w:rsidR="007D3F6C">
        <w:instrText xml:space="preserve"> XE "</w:instrText>
      </w:r>
      <w:r w:rsidR="007D3F6C" w:rsidRPr="00FE47D2">
        <w:instrText>SQL</w:instrText>
      </w:r>
      <w:r w:rsidR="007D3F6C">
        <w:instrText xml:space="preserve">" </w:instrText>
      </w:r>
      <w:r w:rsidR="007D3F6C">
        <w:fldChar w:fldCharType="end"/>
      </w:r>
      <w:r>
        <w:t xml:space="preserve"> Kommando vor jedem 'select', welche von SNI im Zusammenhang mit ALX Anwendungen benutzt wird.</w:t>
      </w:r>
    </w:p>
    <w:p w:rsidR="00FD7C63" w:rsidRDefault="003C1312" w:rsidP="003C1312">
      <w:pPr>
        <w:jc w:val="both"/>
      </w:pPr>
      <w:r>
        <w:t>Damit SW-Tools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xml:space="preserve"> hier eine Unterstützung anbieten kann, muß diese Kennung in der Datei &lt;Trio Adressweg</w:t>
      </w:r>
      <w:r w:rsidR="007D3F6C">
        <w:fldChar w:fldCharType="begin"/>
      </w:r>
      <w:r w:rsidR="007D3F6C">
        <w:instrText xml:space="preserve"> XE "</w:instrText>
      </w:r>
      <w:r w:rsidR="007D3F6C" w:rsidRPr="00FE47D2">
        <w:instrText>Adressweg</w:instrText>
      </w:r>
      <w:r w:rsidR="007D3F6C">
        <w:instrText xml:space="preserve">" </w:instrText>
      </w:r>
      <w:r w:rsidR="007D3F6C">
        <w:fldChar w:fldCharType="end"/>
      </w:r>
      <w:r>
        <w:t>&gt;\basis.ssv   auf 1 gesetzt werden. Diese Änderung kann mit Hilfe der 'Sonderoption' für den Datenbanktreiber vorgenommen werden.</w:t>
      </w:r>
    </w:p>
    <w:p w:rsidR="00FD7C63" w:rsidRDefault="00FD7C63" w:rsidP="00FD7C63">
      <w:pPr>
        <w:pStyle w:val="Overskrift1"/>
      </w:pPr>
      <w:bookmarkStart w:id="88" w:name="_Toc118111068"/>
      <w:r>
        <w:t>5.9.2. Type 4 - ORDER BY</w:t>
      </w:r>
      <w:bookmarkEnd w:id="88"/>
    </w:p>
    <w:p w:rsidR="00FD7C63" w:rsidRDefault="00FD7C63" w:rsidP="00FD7C63">
      <w:pPr>
        <w:jc w:val="both"/>
        <w:rPr>
          <w:lang w:val="en-US"/>
        </w:rPr>
      </w:pPr>
      <w:r>
        <w:t>Da nicht alle ODBC</w:t>
      </w:r>
      <w:r w:rsidR="007D3F6C">
        <w:fldChar w:fldCharType="begin"/>
      </w:r>
      <w:r w:rsidR="007D3F6C">
        <w:instrText xml:space="preserve"> XE "</w:instrText>
      </w:r>
      <w:r w:rsidR="007D3F6C" w:rsidRPr="00FE47D2">
        <w:instrText>ODBC</w:instrText>
      </w:r>
      <w:r w:rsidR="007D3F6C">
        <w:instrText xml:space="preserve">" </w:instrText>
      </w:r>
      <w:r w:rsidR="007D3F6C">
        <w:fldChar w:fldCharType="end"/>
      </w:r>
      <w:r>
        <w:t xml:space="preserve"> Treiber die  Microsoft Standards unterstützen, können SQL</w:t>
      </w:r>
      <w:r w:rsidR="007D3F6C">
        <w:fldChar w:fldCharType="begin"/>
      </w:r>
      <w:r w:rsidR="007D3F6C">
        <w:instrText xml:space="preserve"> XE "</w:instrText>
      </w:r>
      <w:r w:rsidR="007D3F6C" w:rsidRPr="00FE47D2">
        <w:instrText>SQL</w:instrText>
      </w:r>
      <w:r w:rsidR="007D3F6C">
        <w:instrText xml:space="preserve">" </w:instrText>
      </w:r>
      <w:r w:rsidR="007D3F6C">
        <w:fldChar w:fldCharType="end"/>
      </w:r>
      <w:r>
        <w:t xml:space="preserve"> Fehler auftreten, wenn eine Liste mit Zugriff auf eine Tabelle bei Benutzung des ODBC Treibers gedruckt werden soll. </w:t>
      </w:r>
      <w:r w:rsidRPr="00FD7C63">
        <w:rPr>
          <w:lang w:val="en-US"/>
        </w:rPr>
        <w:t>Die Fehlermitteilung gibt ein fehlendes  ORDER BY  für die Tabelle an.</w:t>
      </w:r>
    </w:p>
    <w:p w:rsidR="00FD7C63" w:rsidRDefault="00FD7C63" w:rsidP="00FD7C63">
      <w:pPr>
        <w:jc w:val="both"/>
      </w:pPr>
      <w:r>
        <w:t>Eine Liste, die ein Feld z.B. aus der Kundentabelle wählt, wobei der Kunde der primäre Schlüssel ist, generiert folgende Zeile:</w:t>
      </w:r>
    </w:p>
    <w:p w:rsidR="00FD7C63" w:rsidRDefault="00FD7C63" w:rsidP="00FD7C63">
      <w:pPr>
        <w:pStyle w:val="Bloktekst"/>
        <w:rPr>
          <w:lang w:val="en-US"/>
        </w:rPr>
      </w:pPr>
      <w:r w:rsidRPr="00FD7C63">
        <w:rPr>
          <w:lang w:val="en-US"/>
        </w:rPr>
        <w:t>SELECT kunde,name,addresse FROM customer_table</w:t>
      </w:r>
    </w:p>
    <w:p w:rsidR="00FD7C63" w:rsidRDefault="00FD7C63" w:rsidP="00FD7C63">
      <w:pPr>
        <w:jc w:val="both"/>
        <w:rPr>
          <w:lang w:val="en-US"/>
        </w:rPr>
      </w:pPr>
      <w:r w:rsidRPr="00FD7C63">
        <w:rPr>
          <w:lang w:val="en-US"/>
        </w:rPr>
        <w:t>Wenn Typ 4 gesetzt ist, wird die Zeile wie folgt generiert:</w:t>
      </w:r>
    </w:p>
    <w:p w:rsidR="00FD7C63" w:rsidRDefault="00FD7C63" w:rsidP="00FD7C63">
      <w:pPr>
        <w:pStyle w:val="Bloktekst"/>
        <w:rPr>
          <w:lang w:val="en-US"/>
        </w:rPr>
      </w:pPr>
      <w:r w:rsidRPr="00FD7C63">
        <w:rPr>
          <w:lang w:val="en-US"/>
        </w:rPr>
        <w:t>SELECT kunde,name,addresse FROM customer_table ORDER BY kunde</w:t>
      </w:r>
    </w:p>
    <w:p w:rsidR="00000349" w:rsidRDefault="00FD7C63" w:rsidP="00FD7C63">
      <w:pPr>
        <w:jc w:val="both"/>
      </w:pPr>
      <w:r>
        <w:t>.</w:t>
      </w:r>
    </w:p>
    <w:p w:rsidR="00000349" w:rsidRDefault="00000349" w:rsidP="00000349">
      <w:pPr>
        <w:pStyle w:val="Overskrift1"/>
      </w:pPr>
      <w:bookmarkStart w:id="89" w:name="_Toc118111069"/>
      <w:r>
        <w:t>5.9.3. Typ 4096 - Alphanum. Felder dürfen NICHT leer sein</w:t>
      </w:r>
      <w:bookmarkEnd w:id="89"/>
    </w:p>
    <w:p w:rsidR="00000349" w:rsidRDefault="00000349" w:rsidP="00000349">
      <w:pPr>
        <w:jc w:val="both"/>
      </w:pPr>
      <w:r>
        <w:t>Da einige ODBC</w:t>
      </w:r>
      <w:r w:rsidR="007D3F6C">
        <w:fldChar w:fldCharType="begin"/>
      </w:r>
      <w:r w:rsidR="007D3F6C">
        <w:instrText xml:space="preserve"> XE "</w:instrText>
      </w:r>
      <w:r w:rsidR="007D3F6C" w:rsidRPr="00FE47D2">
        <w:instrText>ODBC</w:instrText>
      </w:r>
      <w:r w:rsidR="007D3F6C">
        <w:instrText xml:space="preserve">" </w:instrText>
      </w:r>
      <w:r w:rsidR="007D3F6C">
        <w:fldChar w:fldCharType="end"/>
      </w:r>
      <w:r>
        <w:t xml:space="preserve"> Treiber / SQL</w:t>
      </w:r>
      <w:r w:rsidR="007D3F6C">
        <w:fldChar w:fldCharType="begin"/>
      </w:r>
      <w:r w:rsidR="007D3F6C">
        <w:instrText xml:space="preserve"> XE "</w:instrText>
      </w:r>
      <w:r w:rsidR="007D3F6C" w:rsidRPr="00FE47D2">
        <w:instrText>SQL</w:instrText>
      </w:r>
      <w:r w:rsidR="007D3F6C">
        <w:instrText xml:space="preserve">" </w:instrText>
      </w:r>
      <w:r w:rsidR="007D3F6C">
        <w:fldChar w:fldCharType="end"/>
      </w:r>
      <w:r>
        <w:t xml:space="preserve"> Datenbanken nicht alphanumerische Felder ohne Inhalt, also "", unterstützen, muß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xml:space="preserve"> mitgeteilt werden, daß alle alphanumerischen Felder einen Inhalt haben müssen.</w:t>
      </w:r>
    </w:p>
    <w:p w:rsidR="00A756C5" w:rsidRDefault="00000349" w:rsidP="00000349">
      <w:pPr>
        <w:jc w:val="both"/>
      </w:pPr>
      <w:r>
        <w:t>Dieser Typ sorgt dafür, daß alle leeren alphanumerischen Felder mit einer Leerstelle gefüllt werden. Es wird der Packungstyp 1048 verwendet.</w:t>
      </w:r>
    </w:p>
    <w:p w:rsidR="00A756C5" w:rsidRDefault="00A756C5" w:rsidP="00A756C5">
      <w:pPr>
        <w:pStyle w:val="Overskrift1"/>
      </w:pPr>
      <w:bookmarkStart w:id="90" w:name="_Toc118111070"/>
      <w:r>
        <w:t>5.9.4. Typ 8192 - ODBC</w:t>
      </w:r>
      <w:r w:rsidR="007D3F6C">
        <w:fldChar w:fldCharType="begin"/>
      </w:r>
      <w:r w:rsidR="007D3F6C">
        <w:instrText xml:space="preserve"> XE "</w:instrText>
      </w:r>
      <w:r w:rsidR="007D3F6C" w:rsidRPr="00FE47D2">
        <w:instrText>ODBC</w:instrText>
      </w:r>
      <w:r w:rsidR="007D3F6C">
        <w:instrText xml:space="preserve">" </w:instrText>
      </w:r>
      <w:r w:rsidR="007D3F6C">
        <w:fldChar w:fldCharType="end"/>
      </w:r>
      <w:r>
        <w:t xml:space="preserve"> Treiber, die nur eine Tabellenverbindung unterstützen</w:t>
      </w:r>
      <w:bookmarkEnd w:id="90"/>
    </w:p>
    <w:p w:rsidR="00A756C5" w:rsidRDefault="00A756C5" w:rsidP="00A756C5">
      <w:pPr>
        <w:jc w:val="both"/>
      </w:pPr>
      <w:r>
        <w:t>Da einige ODBC</w:t>
      </w:r>
      <w:r w:rsidR="007D3F6C">
        <w:fldChar w:fldCharType="begin"/>
      </w:r>
      <w:r w:rsidR="007D3F6C">
        <w:instrText xml:space="preserve"> XE "</w:instrText>
      </w:r>
      <w:r w:rsidR="007D3F6C" w:rsidRPr="00FE47D2">
        <w:instrText>ODBC</w:instrText>
      </w:r>
      <w:r w:rsidR="007D3F6C">
        <w:instrText xml:space="preserve">" </w:instrText>
      </w:r>
      <w:r w:rsidR="007D3F6C">
        <w:fldChar w:fldCharType="end"/>
      </w:r>
      <w:r>
        <w:t xml:space="preserve"> Treiber / SQL</w:t>
      </w:r>
      <w:r w:rsidR="007D3F6C">
        <w:fldChar w:fldCharType="begin"/>
      </w:r>
      <w:r w:rsidR="007D3F6C">
        <w:instrText xml:space="preserve"> XE "</w:instrText>
      </w:r>
      <w:r w:rsidR="007D3F6C" w:rsidRPr="00FE47D2">
        <w:instrText>SQL</w:instrText>
      </w:r>
      <w:r w:rsidR="007D3F6C">
        <w:instrText xml:space="preserve">" </w:instrText>
      </w:r>
      <w:r w:rsidR="007D3F6C">
        <w:fldChar w:fldCharType="end"/>
      </w:r>
      <w:r>
        <w:t xml:space="preserve"> Datenbanken eine eindeutige Verbindung</w:t>
      </w:r>
      <w:r w:rsidR="007D3F6C">
        <w:fldChar w:fldCharType="begin"/>
      </w:r>
      <w:r w:rsidR="007D3F6C">
        <w:instrText xml:space="preserve"> XE "</w:instrText>
      </w:r>
      <w:r w:rsidR="007D3F6C" w:rsidRPr="00FE47D2">
        <w:instrText>Verbindung</w:instrText>
      </w:r>
      <w:r w:rsidR="007D3F6C">
        <w:instrText xml:space="preserve">" </w:instrText>
      </w:r>
      <w:r w:rsidR="007D3F6C">
        <w:fldChar w:fldCharType="end"/>
      </w:r>
      <w:r>
        <w:t xml:space="preserve"> zu jeder Tabelle fordern, versucht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diese Tabellenzugriffe zu optimieren (nur eine Verbindung zur Datenbank), kann es notwendig sein, diesen Typ zu setzen.</w:t>
      </w:r>
    </w:p>
    <w:p w:rsidR="00B73EA8" w:rsidRDefault="00A756C5" w:rsidP="00A756C5">
      <w:pPr>
        <w:jc w:val="both"/>
      </w:pPr>
      <w:r>
        <w:t>Ist dieser Typ gesetzt, wird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xml:space="preserve"> eine Verbindung</w:t>
      </w:r>
      <w:r w:rsidR="007D3F6C">
        <w:fldChar w:fldCharType="begin"/>
      </w:r>
      <w:r w:rsidR="007D3F6C">
        <w:instrText xml:space="preserve"> XE "</w:instrText>
      </w:r>
      <w:r w:rsidR="007D3F6C" w:rsidRPr="00FE47D2">
        <w:instrText>Verbindung</w:instrText>
      </w:r>
      <w:r w:rsidR="007D3F6C">
        <w:instrText xml:space="preserve">" </w:instrText>
      </w:r>
      <w:r w:rsidR="007D3F6C">
        <w:fldChar w:fldCharType="end"/>
      </w:r>
      <w:r>
        <w:t xml:space="preserve"> zu jeder benutzten Tabelle in der Datenbank einrichten. Achtung: Wenn der ODBC</w:t>
      </w:r>
      <w:r w:rsidR="007D3F6C">
        <w:fldChar w:fldCharType="begin"/>
      </w:r>
      <w:r w:rsidR="007D3F6C">
        <w:instrText xml:space="preserve"> XE "</w:instrText>
      </w:r>
      <w:r w:rsidR="007D3F6C" w:rsidRPr="00FE47D2">
        <w:instrText>ODBC</w:instrText>
      </w:r>
      <w:r w:rsidR="007D3F6C">
        <w:instrText xml:space="preserve">" </w:instrText>
      </w:r>
      <w:r w:rsidR="007D3F6C">
        <w:fldChar w:fldCharType="end"/>
      </w:r>
      <w:r>
        <w:t xml:space="preserve"> die Eingabe des Anwendernamens und Kennworts für die Verbindung zur Datenbank verlangt, muss diese für jede benutzte Tabelle eingegeben werden. Um dieses zu vermeiden, muß der Anwendername und das Kennwort in der Datenbankschnittstelle von TRIO angegeben werden.</w:t>
      </w:r>
    </w:p>
    <w:p w:rsidR="00B73EA8" w:rsidRDefault="00B73EA8" w:rsidP="00B73EA8">
      <w:pPr>
        <w:pStyle w:val="Overskrift1"/>
        <w:rPr>
          <w:b w:val="0"/>
        </w:rPr>
      </w:pPr>
      <w:bookmarkStart w:id="91" w:name="_Toc118111071"/>
      <w:r>
        <w:t xml:space="preserve">5.10. </w:t>
      </w:r>
      <w:r w:rsidRPr="00B73EA8">
        <w:rPr>
          <w:u w:val="single"/>
        </w:rPr>
        <w:t>ISAM</w:t>
      </w:r>
      <w:r w:rsidR="007D3F6C">
        <w:rPr>
          <w:u w:val="single"/>
        </w:rPr>
        <w:fldChar w:fldCharType="begin"/>
      </w:r>
      <w:r w:rsidR="007D3F6C">
        <w:rPr>
          <w:u w:val="single"/>
        </w:rPr>
        <w:instrText xml:space="preserve"> XE "</w:instrText>
      </w:r>
      <w:r w:rsidR="007D3F6C" w:rsidRPr="00FE47D2">
        <w:instrText>ISAM</w:instrText>
      </w:r>
      <w:r w:rsidR="007D3F6C">
        <w:instrText>"</w:instrText>
      </w:r>
      <w:r w:rsidR="007D3F6C">
        <w:rPr>
          <w:u w:val="single"/>
        </w:rPr>
        <w:instrText xml:space="preserve"> </w:instrText>
      </w:r>
      <w:r w:rsidR="007D3F6C">
        <w:rPr>
          <w:u w:val="single"/>
        </w:rPr>
        <w:fldChar w:fldCharType="end"/>
      </w:r>
      <w:r w:rsidRPr="00B73EA8">
        <w:rPr>
          <w:b w:val="0"/>
        </w:rPr>
        <w:t xml:space="preserve"> Datenbankschnittstelle - Anwendungstyp</w:t>
      </w:r>
      <w:bookmarkEnd w:id="91"/>
    </w:p>
    <w:p w:rsidR="0068499F" w:rsidRDefault="00B73EA8" w:rsidP="00B73EA8">
      <w:pPr>
        <w:jc w:val="both"/>
      </w:pPr>
      <w:r>
        <w:t>Der Anwendungstyp kann in ISAM</w:t>
      </w:r>
      <w:r w:rsidR="007D3F6C">
        <w:fldChar w:fldCharType="begin"/>
      </w:r>
      <w:r w:rsidR="007D3F6C">
        <w:instrText xml:space="preserve"> XE "</w:instrText>
      </w:r>
      <w:r w:rsidR="007D3F6C" w:rsidRPr="00FE47D2">
        <w:instrText>ISAM</w:instrText>
      </w:r>
      <w:r w:rsidR="007D3F6C">
        <w:instrText xml:space="preserve">" </w:instrText>
      </w:r>
      <w:r w:rsidR="007D3F6C">
        <w:fldChar w:fldCharType="end"/>
      </w:r>
      <w:r>
        <w:t xml:space="preserve"> auch für die Kontrolle der Firma benutzt werden.</w:t>
      </w:r>
    </w:p>
    <w:p w:rsidR="0068499F" w:rsidRDefault="0068499F" w:rsidP="0068499F">
      <w:pPr>
        <w:pStyle w:val="Overskrift1"/>
      </w:pPr>
      <w:bookmarkStart w:id="92" w:name="_Toc118111072"/>
      <w:r>
        <w:t>5.10.1. Typ 2 - Unterstützung des SAMSON Systems</w:t>
      </w:r>
      <w:bookmarkEnd w:id="92"/>
    </w:p>
    <w:p w:rsidR="00307D63" w:rsidRDefault="0068499F" w:rsidP="0068499F">
      <w:pPr>
        <w:jc w:val="both"/>
        <w:rPr>
          <w:lang w:val="en-US"/>
        </w:rPr>
      </w:pPr>
      <w:r>
        <w:t>Da SIEMAX/SAMSON Systeme die Firmennummer als Teil des Index</w:t>
      </w:r>
      <w:r w:rsidR="007D3F6C">
        <w:fldChar w:fldCharType="begin"/>
      </w:r>
      <w:r w:rsidR="007D3F6C">
        <w:instrText xml:space="preserve"> XE "</w:instrText>
      </w:r>
      <w:r w:rsidR="007D3F6C" w:rsidRPr="00FE47D2">
        <w:instrText>Index</w:instrText>
      </w:r>
      <w:r w:rsidR="007D3F6C">
        <w:instrText xml:space="preserve">" </w:instrText>
      </w:r>
      <w:r w:rsidR="007D3F6C">
        <w:fldChar w:fldCharType="end"/>
      </w:r>
      <w:r>
        <w:t xml:space="preserve"> benutzen, muß im normalen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xml:space="preserve"> System der Index als &lt;4-stellige Firmennummer&gt; gefolgt von der Kundennr. in einer IQ</w:t>
      </w:r>
      <w:r w:rsidR="007D3F6C">
        <w:fldChar w:fldCharType="begin"/>
      </w:r>
      <w:r w:rsidR="007D3F6C">
        <w:instrText xml:space="preserve"> XE "</w:instrText>
      </w:r>
      <w:r w:rsidR="007D3F6C" w:rsidRPr="00FE47D2">
        <w:instrText>IQ</w:instrText>
      </w:r>
      <w:r w:rsidR="007D3F6C">
        <w:instrText xml:space="preserve">" </w:instrText>
      </w:r>
      <w:r w:rsidR="007D3F6C">
        <w:fldChar w:fldCharType="end"/>
      </w:r>
      <w:r>
        <w:t xml:space="preserve"> Anwendung eingegeben werden. Dieses Problem kann jetzt dadurch gelöst werden, daß man den Anwendungstyp für die benutzte C-ISAM</w:t>
      </w:r>
      <w:r w:rsidR="007D3F6C">
        <w:fldChar w:fldCharType="begin"/>
      </w:r>
      <w:r w:rsidR="007D3F6C">
        <w:instrText xml:space="preserve"> XE "</w:instrText>
      </w:r>
      <w:r w:rsidR="007D3F6C" w:rsidRPr="00FE47D2">
        <w:instrText>ISAM</w:instrText>
      </w:r>
      <w:r w:rsidR="007D3F6C">
        <w:instrText xml:space="preserve">" </w:instrText>
      </w:r>
      <w:r w:rsidR="007D3F6C">
        <w:fldChar w:fldCharType="end"/>
      </w:r>
      <w:r>
        <w:t xml:space="preserve"> Schnittstelle auf 2 setzt. </w:t>
      </w:r>
      <w:r w:rsidRPr="0068499F">
        <w:rPr>
          <w:lang w:val="en-US"/>
        </w:rPr>
        <w:t>In diesem Fall wird die Firmennummer automatisch eingesetzt (aus der Schnittstelle bzw. dem Untersystem</w:t>
      </w:r>
      <w:r w:rsidR="007D3F6C">
        <w:rPr>
          <w:lang w:val="en-US"/>
        </w:rPr>
        <w:fldChar w:fldCharType="begin"/>
      </w:r>
      <w:r w:rsidR="007D3F6C">
        <w:rPr>
          <w:lang w:val="en-US"/>
        </w:rPr>
        <w:instrText xml:space="preserve"> XE "</w:instrText>
      </w:r>
      <w:r w:rsidR="007D3F6C" w:rsidRPr="00FE7DDF">
        <w:rPr>
          <w:lang w:val="en-US"/>
        </w:rPr>
        <w:instrText>Untersystem</w:instrText>
      </w:r>
      <w:r w:rsidR="007D3F6C">
        <w:rPr>
          <w:lang w:val="en-US"/>
        </w:rPr>
        <w:instrText xml:space="preserve">" </w:instrText>
      </w:r>
      <w:r w:rsidR="007D3F6C">
        <w:rPr>
          <w:lang w:val="en-US"/>
        </w:rPr>
        <w:fldChar w:fldCharType="end"/>
      </w:r>
      <w:r w:rsidRPr="0068499F">
        <w:rPr>
          <w:lang w:val="en-US"/>
        </w:rPr>
        <w:t xml:space="preserve"> übernommen).</w:t>
      </w:r>
    </w:p>
    <w:p w:rsidR="00307D63" w:rsidRDefault="00307D63" w:rsidP="00307D63">
      <w:pPr>
        <w:pStyle w:val="Overskrift1"/>
        <w:rPr>
          <w:b w:val="0"/>
          <w:lang w:val="en-US"/>
        </w:rPr>
      </w:pPr>
      <w:bookmarkStart w:id="93" w:name="_Toc118111073"/>
      <w:r>
        <w:rPr>
          <w:lang w:val="en-US"/>
        </w:rPr>
        <w:t xml:space="preserve">5.11. </w:t>
      </w:r>
      <w:r w:rsidRPr="00307D63">
        <w:rPr>
          <w:u w:val="single"/>
          <w:lang w:val="en-US"/>
        </w:rPr>
        <w:t>SSV</w:t>
      </w:r>
      <w:r w:rsidR="007D3F6C">
        <w:rPr>
          <w:u w:val="single"/>
          <w:lang w:val="en-US"/>
        </w:rPr>
        <w:fldChar w:fldCharType="begin"/>
      </w:r>
      <w:r w:rsidR="007D3F6C">
        <w:rPr>
          <w:u w:val="single"/>
          <w:lang w:val="en-US"/>
        </w:rPr>
        <w:instrText xml:space="preserve"> XE "</w:instrText>
      </w:r>
      <w:r w:rsidR="007D3F6C" w:rsidRPr="00FE47D2">
        <w:instrText>SSV</w:instrText>
      </w:r>
      <w:r w:rsidR="007D3F6C">
        <w:instrText>"</w:instrText>
      </w:r>
      <w:r w:rsidR="007D3F6C">
        <w:rPr>
          <w:u w:val="single"/>
          <w:lang w:val="en-US"/>
        </w:rPr>
        <w:instrText xml:space="preserve"> </w:instrText>
      </w:r>
      <w:r w:rsidR="007D3F6C">
        <w:rPr>
          <w:u w:val="single"/>
          <w:lang w:val="en-US"/>
        </w:rPr>
        <w:fldChar w:fldCharType="end"/>
      </w:r>
      <w:r w:rsidRPr="00307D63">
        <w:rPr>
          <w:b w:val="0"/>
          <w:lang w:val="en-US"/>
        </w:rPr>
        <w:t xml:space="preserve"> Datenbankschnittstelle</w:t>
      </w:r>
      <w:bookmarkEnd w:id="93"/>
    </w:p>
    <w:p w:rsidR="00307D63" w:rsidRDefault="00307D63" w:rsidP="00307D63">
      <w:pPr>
        <w:jc w:val="both"/>
        <w:rPr>
          <w:lang w:val="en-US"/>
        </w:rPr>
      </w:pPr>
      <w:r w:rsidRPr="00307D63">
        <w:rPr>
          <w:lang w:val="en-US"/>
        </w:rPr>
        <w:t>Die SSV</w:t>
      </w:r>
      <w:r w:rsidR="007D3F6C">
        <w:rPr>
          <w:lang w:val="en-US"/>
        </w:rPr>
        <w:fldChar w:fldCharType="begin"/>
      </w:r>
      <w:r w:rsidR="007D3F6C">
        <w:rPr>
          <w:lang w:val="en-US"/>
        </w:rPr>
        <w:instrText xml:space="preserve"> XE "</w:instrText>
      </w:r>
      <w:r w:rsidR="007D3F6C" w:rsidRPr="00FE47D2">
        <w:instrText>SSV</w:instrText>
      </w:r>
      <w:r w:rsidR="007D3F6C">
        <w:instrText>"</w:instrText>
      </w:r>
      <w:r w:rsidR="007D3F6C">
        <w:rPr>
          <w:lang w:val="en-US"/>
        </w:rPr>
        <w:instrText xml:space="preserve"> </w:instrText>
      </w:r>
      <w:r w:rsidR="007D3F6C">
        <w:rPr>
          <w:lang w:val="en-US"/>
        </w:rPr>
        <w:fldChar w:fldCharType="end"/>
      </w:r>
      <w:r w:rsidRPr="00307D63">
        <w:rPr>
          <w:lang w:val="en-US"/>
        </w:rPr>
        <w:t xml:space="preserve"> Schnittstelle für Semikolon getrennt Textdateien wurde ab TRIO</w:t>
      </w:r>
      <w:r w:rsidR="007D3F6C">
        <w:rPr>
          <w:lang w:val="en-US"/>
        </w:rPr>
        <w:fldChar w:fldCharType="begin"/>
      </w:r>
      <w:r w:rsidR="007D3F6C">
        <w:rPr>
          <w:lang w:val="en-US"/>
        </w:rPr>
        <w:instrText xml:space="preserve"> XE "</w:instrText>
      </w:r>
      <w:r w:rsidR="007D3F6C" w:rsidRPr="00FE7DDF">
        <w:rPr>
          <w:lang w:val="en-US"/>
        </w:rPr>
        <w:instrText>TRIO</w:instrText>
      </w:r>
      <w:r w:rsidR="007D3F6C">
        <w:rPr>
          <w:lang w:val="en-US"/>
        </w:rPr>
        <w:instrText xml:space="preserve">" </w:instrText>
      </w:r>
      <w:r w:rsidR="007D3F6C">
        <w:rPr>
          <w:lang w:val="en-US"/>
        </w:rPr>
        <w:fldChar w:fldCharType="end"/>
      </w:r>
      <w:r w:rsidRPr="00307D63">
        <w:rPr>
          <w:lang w:val="en-US"/>
        </w:rPr>
        <w:t xml:space="preserve"> (007.001) komplet überarbeitet. Gleichzeitig wurde die Verarbeitungsgeschwindigkeit und die Kompatibilität für Schlüsselstrukturen erhöht.</w:t>
      </w:r>
    </w:p>
    <w:p w:rsidR="00307D63" w:rsidRDefault="00307D63" w:rsidP="00307D63">
      <w:pPr>
        <w:jc w:val="both"/>
      </w:pPr>
      <w:r>
        <w:t>Komprimierte Dateien wurden eingeführt, um Platz sparen zu können.</w:t>
      </w:r>
    </w:p>
    <w:p w:rsidR="00307D63" w:rsidRDefault="00307D63" w:rsidP="00307D63">
      <w:pPr>
        <w:jc w:val="both"/>
      </w:pPr>
      <w:r>
        <w:t>Folgende erweiterte Optionen stehen für die SSV</w:t>
      </w:r>
      <w:r w:rsidR="007D3F6C">
        <w:fldChar w:fldCharType="begin"/>
      </w:r>
      <w:r w:rsidR="007D3F6C">
        <w:instrText xml:space="preserve"> XE "</w:instrText>
      </w:r>
      <w:r w:rsidR="007D3F6C" w:rsidRPr="00FE47D2">
        <w:instrText>SSV</w:instrText>
      </w:r>
      <w:r w:rsidR="007D3F6C">
        <w:instrText xml:space="preserve">" </w:instrText>
      </w:r>
      <w:r w:rsidR="007D3F6C">
        <w:fldChar w:fldCharType="end"/>
      </w:r>
      <w:r>
        <w:t xml:space="preserve"> Schnittstelle zur Verfügung.</w:t>
      </w:r>
    </w:p>
    <w:p w:rsidR="00307D63" w:rsidRDefault="00307D63" w:rsidP="00307D63">
      <w:pPr>
        <w:jc w:val="both"/>
      </w:pPr>
    </w:p>
    <w:p w:rsidR="00307D63" w:rsidRDefault="00307D63" w:rsidP="00307D63">
      <w:pPr>
        <w:jc w:val="center"/>
      </w:pPr>
      <w:r>
        <w:pict>
          <v:shape id="_x0000_i1039" type="#_x0000_t75" style="width:273pt;height:266.25pt">
            <v:imagedata r:id="rId21" o:title="r07-ger212"/>
          </v:shape>
        </w:pict>
      </w:r>
    </w:p>
    <w:p w:rsidR="00307D63" w:rsidRDefault="00307D63" w:rsidP="00307D63">
      <w:pPr>
        <w:pStyle w:val="Overskrift7"/>
      </w:pPr>
      <w:bookmarkStart w:id="94" w:name="_Toc118110974"/>
      <w:r>
        <w:t>14. Erweiterte Optionen für den SSV</w:t>
      </w:r>
      <w:r w:rsidR="007D3F6C">
        <w:fldChar w:fldCharType="begin"/>
      </w:r>
      <w:r w:rsidR="007D3F6C">
        <w:instrText xml:space="preserve"> XE "</w:instrText>
      </w:r>
      <w:r w:rsidR="007D3F6C" w:rsidRPr="00FE47D2">
        <w:instrText>SSV</w:instrText>
      </w:r>
      <w:r w:rsidR="007D3F6C">
        <w:instrText xml:space="preserve">" </w:instrText>
      </w:r>
      <w:r w:rsidR="007D3F6C">
        <w:fldChar w:fldCharType="end"/>
      </w:r>
      <w:r>
        <w:t xml:space="preserve"> Treiber</w:t>
      </w:r>
      <w:bookmarkEnd w:id="94"/>
    </w:p>
    <w:p w:rsidR="006F58DF" w:rsidRDefault="00307D63" w:rsidP="00307D63">
      <w:pPr>
        <w:jc w:val="both"/>
      </w:pPr>
      <w:r>
        <w:t>Beachten Sie, daß mit Bewegung des Mauscursors über ein Feld, ein Hilfstext für das entsprechende Feld angezeigt wird.</w:t>
      </w:r>
    </w:p>
    <w:p w:rsidR="006F58DF" w:rsidRDefault="006F58DF" w:rsidP="006F58DF">
      <w:pPr>
        <w:pStyle w:val="Overskrift1"/>
      </w:pPr>
      <w:bookmarkStart w:id="95" w:name="_Toc118111074"/>
      <w:r>
        <w:t>5.11.1. Schreiben</w:t>
      </w:r>
      <w:r w:rsidR="007D3F6C">
        <w:fldChar w:fldCharType="begin"/>
      </w:r>
      <w:r w:rsidR="007D3F6C">
        <w:instrText xml:space="preserve"> XE "</w:instrText>
      </w:r>
      <w:r w:rsidR="007D3F6C" w:rsidRPr="00FE47D2">
        <w:instrText>Schreiben</w:instrText>
      </w:r>
      <w:r w:rsidR="007D3F6C">
        <w:instrText xml:space="preserve">" </w:instrText>
      </w:r>
      <w:r w:rsidR="007D3F6C">
        <w:fldChar w:fldCharType="end"/>
      </w:r>
      <w:r>
        <w:t xml:space="preserve"> Sortierungsindex</w:t>
      </w:r>
      <w:bookmarkEnd w:id="95"/>
    </w:p>
    <w:p w:rsidR="006F58DF" w:rsidRDefault="006F58DF" w:rsidP="006F58DF">
      <w:pPr>
        <w:jc w:val="both"/>
      </w:pPr>
      <w:r>
        <w:t>Bestimmt die Sortierung beim Schreiben</w:t>
      </w:r>
      <w:r w:rsidR="007D3F6C">
        <w:fldChar w:fldCharType="begin"/>
      </w:r>
      <w:r w:rsidR="007D3F6C">
        <w:instrText xml:space="preserve"> XE "</w:instrText>
      </w:r>
      <w:r w:rsidR="007D3F6C" w:rsidRPr="00FE47D2">
        <w:instrText>Schreiben</w:instrText>
      </w:r>
      <w:r w:rsidR="007D3F6C">
        <w:instrText xml:space="preserve">" </w:instrText>
      </w:r>
      <w:r w:rsidR="007D3F6C">
        <w:fldChar w:fldCharType="end"/>
      </w:r>
      <w:r>
        <w:t xml:space="preserve"> einer Datei.</w:t>
      </w:r>
    </w:p>
    <w:p w:rsidR="006F58DF" w:rsidRDefault="006F58DF" w:rsidP="006F58DF">
      <w:pPr>
        <w:pStyle w:val="Bloktekst"/>
      </w:pPr>
      <w:r>
        <w:t>0=keine Sortierung</w:t>
      </w:r>
    </w:p>
    <w:p w:rsidR="006F58DF" w:rsidRDefault="006F58DF" w:rsidP="006F58DF">
      <w:pPr>
        <w:pStyle w:val="Bloktekst"/>
      </w:pPr>
      <w:r>
        <w:t>&gt;0=Sortierung der Datei entsprechend dieser Indexdefinition.</w:t>
      </w:r>
    </w:p>
    <w:p w:rsidR="008249B5" w:rsidRDefault="006F58DF" w:rsidP="006F58DF">
      <w:pPr>
        <w:jc w:val="both"/>
      </w:pPr>
      <w:r>
        <w:t>.</w:t>
      </w:r>
    </w:p>
    <w:p w:rsidR="008249B5" w:rsidRDefault="008249B5" w:rsidP="008249B5">
      <w:pPr>
        <w:pStyle w:val="Overskrift1"/>
      </w:pPr>
      <w:bookmarkStart w:id="96" w:name="_Toc118111075"/>
      <w:r>
        <w:t>5.11.2. Länge des Vorspanns (Header)</w:t>
      </w:r>
      <w:bookmarkEnd w:id="96"/>
    </w:p>
    <w:p w:rsidR="00332903" w:rsidRDefault="008249B5" w:rsidP="008249B5">
      <w:pPr>
        <w:jc w:val="both"/>
      </w:pPr>
      <w:r>
        <w:t>Nur von der SSV</w:t>
      </w:r>
      <w:r w:rsidR="007D3F6C">
        <w:fldChar w:fldCharType="begin"/>
      </w:r>
      <w:r w:rsidR="007D3F6C">
        <w:instrText xml:space="preserve"> XE "</w:instrText>
      </w:r>
      <w:r w:rsidR="007D3F6C" w:rsidRPr="00FE47D2">
        <w:instrText>SSV</w:instrText>
      </w:r>
      <w:r w:rsidR="007D3F6C">
        <w:instrText xml:space="preserve">" </w:instrText>
      </w:r>
      <w:r w:rsidR="007D3F6C">
        <w:fldChar w:fldCharType="end"/>
      </w:r>
      <w:r>
        <w:t xml:space="preserve"> Schnittstelle benutzt. Bestimmt das  erste gültige Datenbyte in einer Datei.</w:t>
      </w:r>
    </w:p>
    <w:p w:rsidR="00332903" w:rsidRDefault="00332903" w:rsidP="00332903">
      <w:pPr>
        <w:pStyle w:val="Overskrift1"/>
      </w:pPr>
      <w:bookmarkStart w:id="97" w:name="_Toc118111076"/>
      <w:r>
        <w:t>5.11.3. Erster Datensatz</w:t>
      </w:r>
      <w:bookmarkEnd w:id="97"/>
    </w:p>
    <w:p w:rsidR="00332903" w:rsidRDefault="00332903" w:rsidP="00332903">
      <w:pPr>
        <w:jc w:val="both"/>
      </w:pPr>
      <w:r>
        <w:t>Erster benutzter Datensatz in der Datei. Datensätze mit einer kleineren Satznummer werden ignoriert.</w:t>
      </w:r>
    </w:p>
    <w:p w:rsidR="00332903" w:rsidRDefault="00332903" w:rsidP="00332903">
      <w:pPr>
        <w:jc w:val="both"/>
      </w:pPr>
      <w:r>
        <w:t>Erste Datenposition wird wie folgt berechnet:</w:t>
      </w:r>
    </w:p>
    <w:p w:rsidR="00332903" w:rsidRDefault="00332903" w:rsidP="00332903">
      <w:pPr>
        <w:pStyle w:val="Bloktekst"/>
      </w:pPr>
      <w:r>
        <w:t>Länge Vorspann + erster Datensatz * Satzlänge</w:t>
      </w:r>
    </w:p>
    <w:p w:rsidR="00332903" w:rsidRDefault="00332903" w:rsidP="00332903">
      <w:pPr>
        <w:jc w:val="both"/>
      </w:pPr>
      <w:r>
        <w:t>Enthalten SSV</w:t>
      </w:r>
      <w:r w:rsidR="007D3F6C">
        <w:fldChar w:fldCharType="begin"/>
      </w:r>
      <w:r w:rsidR="007D3F6C">
        <w:instrText xml:space="preserve"> XE "</w:instrText>
      </w:r>
      <w:r w:rsidR="007D3F6C" w:rsidRPr="00FE47D2">
        <w:instrText>SSV</w:instrText>
      </w:r>
      <w:r w:rsidR="007D3F6C">
        <w:instrText xml:space="preserve">" </w:instrText>
      </w:r>
      <w:r w:rsidR="007D3F6C">
        <w:fldChar w:fldCharType="end"/>
      </w:r>
      <w:r>
        <w:t xml:space="preserve"> Dateien Textzeilen, entspricht dies der Eingabe der ersten Textzeile in der Datei. Als Standardwert ist der Wert 1 eingesetzt, d.h. es wird Platz für den Vorspann reserviert. Soll die erste Zeile eingeschlossen werden, muß der Wert 0 angegeben werden.</w:t>
      </w:r>
    </w:p>
    <w:p w:rsidR="00332903" w:rsidRDefault="00332903" w:rsidP="00332903">
      <w:pPr>
        <w:jc w:val="both"/>
      </w:pPr>
      <w:r>
        <w:t>Das Feld kann folgende Werte enthalten:</w:t>
      </w:r>
    </w:p>
    <w:p w:rsidR="00332903" w:rsidRDefault="00332903" w:rsidP="00332903">
      <w:pPr>
        <w:pStyle w:val="Bloktekst"/>
      </w:pPr>
      <w:r>
        <w:t>512             Dezimal</w:t>
      </w:r>
    </w:p>
    <w:p w:rsidR="00332903" w:rsidRDefault="00332903" w:rsidP="00332903">
      <w:pPr>
        <w:pStyle w:val="Bloktekst"/>
      </w:pPr>
      <w:r>
        <w:t>0x200           Hexadezimal</w:t>
      </w:r>
    </w:p>
    <w:p w:rsidR="00332903" w:rsidRDefault="00332903" w:rsidP="00332903">
      <w:pPr>
        <w:pStyle w:val="Bloktekst"/>
      </w:pPr>
      <w:r>
        <w:t>*8,B16P1006     Indirekte Berechnung</w:t>
      </w:r>
    </w:p>
    <w:p w:rsidR="00332903" w:rsidRDefault="00332903" w:rsidP="00332903">
      <w:pPr>
        <w:jc w:val="both"/>
      </w:pPr>
      <w:r>
        <w:t>.</w:t>
      </w:r>
    </w:p>
    <w:p w:rsidR="00B8451F" w:rsidRDefault="00332903" w:rsidP="00332903">
      <w:pPr>
        <w:jc w:val="both"/>
      </w:pPr>
      <w:r>
        <w:t>Die indirekte Berechnung, gekennzeichnet durch ein vorangestelltes *, gibt in obigen Beispiel an, daß ein Feld mit dem Format 8 in der Datei ab exakter Byteposition 16 gelesen werden soll, und zwar unter Verwendung des Packungstyp 1006.</w:t>
      </w:r>
    </w:p>
    <w:p w:rsidR="00B8451F" w:rsidRDefault="00B8451F" w:rsidP="00B8451F">
      <w:pPr>
        <w:pStyle w:val="Overskrift1"/>
      </w:pPr>
      <w:bookmarkStart w:id="98" w:name="_Toc118111077"/>
      <w:r>
        <w:t>5.11.4. Anlage Indexdatei &gt; Sätze</w:t>
      </w:r>
      <w:bookmarkEnd w:id="98"/>
    </w:p>
    <w:p w:rsidR="00B8451F" w:rsidRDefault="00B8451F" w:rsidP="00B8451F">
      <w:pPr>
        <w:jc w:val="both"/>
      </w:pPr>
      <w:r>
        <w:t>Bei großen SSV</w:t>
      </w:r>
      <w:r w:rsidR="007D3F6C">
        <w:fldChar w:fldCharType="begin"/>
      </w:r>
      <w:r w:rsidR="007D3F6C">
        <w:instrText xml:space="preserve"> XE "</w:instrText>
      </w:r>
      <w:r w:rsidR="007D3F6C" w:rsidRPr="00FE47D2">
        <w:instrText>SSV</w:instrText>
      </w:r>
      <w:r w:rsidR="007D3F6C">
        <w:instrText xml:space="preserve">" </w:instrText>
      </w:r>
      <w:r w:rsidR="007D3F6C">
        <w:fldChar w:fldCharType="end"/>
      </w:r>
      <w:r>
        <w:t xml:space="preserve"> Dateien kann das Sortieren über Indexbegriffe längere Zeit in Anspruch nehmen.</w:t>
      </w:r>
    </w:p>
    <w:p w:rsidR="00B8451F" w:rsidRDefault="00B8451F" w:rsidP="00B8451F">
      <w:pPr>
        <w:jc w:val="both"/>
      </w:pPr>
      <w:r>
        <w:t>Mit Hilfe dieses Parameters kann eine externe Indexdatei angelegt undimmer, wenn möglich, benutzt werden. Als Standardwert ist 10000 vorgegeben.</w:t>
      </w:r>
    </w:p>
    <w:p w:rsidR="00A02080" w:rsidRDefault="00B8451F" w:rsidP="00B8451F">
      <w:pPr>
        <w:jc w:val="both"/>
      </w:pPr>
      <w:r>
        <w:t>Solche Indexdateien können im TMP Directory zusammen mit der eigentlichen Datei abgelegt werden.</w:t>
      </w:r>
    </w:p>
    <w:p w:rsidR="00A02080" w:rsidRDefault="00A02080" w:rsidP="00A02080">
      <w:pPr>
        <w:pStyle w:val="Overskrift1"/>
      </w:pPr>
      <w:bookmarkStart w:id="99" w:name="_Toc118111078"/>
      <w:r>
        <w:t>5.11.5. CRLF beim Schreiben</w:t>
      </w:r>
      <w:bookmarkEnd w:id="99"/>
      <w:r w:rsidR="007D3F6C">
        <w:fldChar w:fldCharType="begin"/>
      </w:r>
      <w:r w:rsidR="007D3F6C">
        <w:instrText xml:space="preserve"> XE "</w:instrText>
      </w:r>
      <w:r w:rsidR="007D3F6C" w:rsidRPr="00FE47D2">
        <w:instrText>Schreiben</w:instrText>
      </w:r>
      <w:r w:rsidR="007D3F6C">
        <w:instrText xml:space="preserve">" </w:instrText>
      </w:r>
      <w:r w:rsidR="007D3F6C">
        <w:fldChar w:fldCharType="end"/>
      </w:r>
    </w:p>
    <w:p w:rsidR="00A02080" w:rsidRDefault="00A02080" w:rsidP="00A02080">
      <w:pPr>
        <w:jc w:val="both"/>
        <w:rPr>
          <w:lang w:val="en-US"/>
        </w:rPr>
      </w:pPr>
      <w:r>
        <w:t>Beim  Zurückschreiben einer SSV</w:t>
      </w:r>
      <w:r w:rsidR="007D3F6C">
        <w:fldChar w:fldCharType="begin"/>
      </w:r>
      <w:r w:rsidR="007D3F6C">
        <w:instrText xml:space="preserve"> XE "</w:instrText>
      </w:r>
      <w:r w:rsidR="007D3F6C" w:rsidRPr="00FE47D2">
        <w:instrText>SSV</w:instrText>
      </w:r>
      <w:r w:rsidR="007D3F6C">
        <w:instrText xml:space="preserve">" </w:instrText>
      </w:r>
      <w:r w:rsidR="007D3F6C">
        <w:fldChar w:fldCharType="end"/>
      </w:r>
      <w:r>
        <w:t xml:space="preserve"> Datei werden normalerweise die gleichen Zeichen für CRLF (neue Zeile) geschrieben, die von der Datei gelesen wurden. </w:t>
      </w:r>
      <w:r w:rsidRPr="00A02080">
        <w:rPr>
          <w:lang w:val="en-US"/>
        </w:rPr>
        <w:t>Für eine neue Datei werden die Zeichen LF = 0x0A benutzt. Für hexadezimales Schreiben</w:t>
      </w:r>
      <w:r w:rsidR="007D3F6C">
        <w:rPr>
          <w:lang w:val="en-US"/>
        </w:rPr>
        <w:fldChar w:fldCharType="begin"/>
      </w:r>
      <w:r w:rsidR="007D3F6C">
        <w:rPr>
          <w:lang w:val="en-US"/>
        </w:rPr>
        <w:instrText xml:space="preserve"> XE "</w:instrText>
      </w:r>
      <w:r w:rsidR="007D3F6C" w:rsidRPr="00FE47D2">
        <w:instrText>Schreiben</w:instrText>
      </w:r>
      <w:r w:rsidR="007D3F6C">
        <w:instrText>"</w:instrText>
      </w:r>
      <w:r w:rsidR="007D3F6C">
        <w:rPr>
          <w:lang w:val="en-US"/>
        </w:rPr>
        <w:instrText xml:space="preserve"> </w:instrText>
      </w:r>
      <w:r w:rsidR="007D3F6C">
        <w:rPr>
          <w:lang w:val="en-US"/>
        </w:rPr>
        <w:fldChar w:fldCharType="end"/>
      </w:r>
      <w:r w:rsidRPr="00A02080">
        <w:rPr>
          <w:lang w:val="en-US"/>
        </w:rPr>
        <w:t xml:space="preserve"> können folgende Zeichen für CRLF (neue Zeile) fest vorgegeben werden:</w:t>
      </w:r>
    </w:p>
    <w:p w:rsidR="00A02080" w:rsidRDefault="00A02080" w:rsidP="00A02080">
      <w:pPr>
        <w:pStyle w:val="Bloktekst"/>
      </w:pPr>
      <w:r>
        <w:t>0x0a    nur Zeilenschaltung  (LF)</w:t>
      </w:r>
    </w:p>
    <w:p w:rsidR="00A02080" w:rsidRDefault="00A02080" w:rsidP="00A02080">
      <w:pPr>
        <w:pStyle w:val="Bloktekst"/>
      </w:pPr>
      <w:r>
        <w:t>0x0d    nur Wagenrücklauf (CR)</w:t>
      </w:r>
    </w:p>
    <w:p w:rsidR="00A02080" w:rsidRDefault="00A02080" w:rsidP="00A02080">
      <w:pPr>
        <w:pStyle w:val="Bloktekst"/>
        <w:rPr>
          <w:lang w:val="en-US"/>
        </w:rPr>
      </w:pPr>
      <w:r w:rsidRPr="00A02080">
        <w:rPr>
          <w:lang w:val="en-US"/>
        </w:rPr>
        <w:t>0x0a0d  neue Zeile (LF+CR)</w:t>
      </w:r>
    </w:p>
    <w:p w:rsidR="00A02080" w:rsidRDefault="00A02080" w:rsidP="00A02080">
      <w:pPr>
        <w:pStyle w:val="Bloktekst"/>
        <w:rPr>
          <w:lang w:val="en-US"/>
        </w:rPr>
      </w:pPr>
      <w:r w:rsidRPr="00A02080">
        <w:rPr>
          <w:lang w:val="en-US"/>
        </w:rPr>
        <w:t>0x0d0a  neue Zeile (CR+LF)</w:t>
      </w:r>
    </w:p>
    <w:p w:rsidR="00774310" w:rsidRDefault="00A02080" w:rsidP="00A02080">
      <w:pPr>
        <w:jc w:val="both"/>
      </w:pPr>
      <w:r>
        <w:t>.</w:t>
      </w:r>
    </w:p>
    <w:p w:rsidR="00774310" w:rsidRDefault="00774310" w:rsidP="00774310">
      <w:pPr>
        <w:pStyle w:val="Overskrift1"/>
      </w:pPr>
      <w:bookmarkStart w:id="100" w:name="_Toc118111079"/>
      <w:r>
        <w:t>5.11.6. Name der Indexdatei</w:t>
      </w:r>
      <w:bookmarkEnd w:id="100"/>
    </w:p>
    <w:p w:rsidR="00774310" w:rsidRDefault="00774310" w:rsidP="00774310">
      <w:pPr>
        <w:jc w:val="both"/>
      </w:pPr>
      <w:r>
        <w:t>Der Adressweg</w:t>
      </w:r>
      <w:r w:rsidR="007D3F6C">
        <w:fldChar w:fldCharType="begin"/>
      </w:r>
      <w:r w:rsidR="007D3F6C">
        <w:instrText xml:space="preserve"> XE "</w:instrText>
      </w:r>
      <w:r w:rsidR="007D3F6C" w:rsidRPr="00FE47D2">
        <w:instrText>Adressweg</w:instrText>
      </w:r>
      <w:r w:rsidR="007D3F6C">
        <w:instrText xml:space="preserve">" </w:instrText>
      </w:r>
      <w:r w:rsidR="007D3F6C">
        <w:fldChar w:fldCharType="end"/>
      </w:r>
      <w:r>
        <w:t xml:space="preserve"> und Name für die Indexdatei einer umfangreiche SSV</w:t>
      </w:r>
      <w:r w:rsidR="007D3F6C">
        <w:fldChar w:fldCharType="begin"/>
      </w:r>
      <w:r w:rsidR="007D3F6C">
        <w:instrText xml:space="preserve"> XE "</w:instrText>
      </w:r>
      <w:r w:rsidR="007D3F6C" w:rsidRPr="00FE47D2">
        <w:instrText>SSV</w:instrText>
      </w:r>
      <w:r w:rsidR="007D3F6C">
        <w:instrText xml:space="preserve">" </w:instrText>
      </w:r>
      <w:r w:rsidR="007D3F6C">
        <w:fldChar w:fldCharType="end"/>
      </w:r>
      <w:r>
        <w:t>-Datei ist von folgenden Parametern abhängig:</w:t>
      </w:r>
    </w:p>
    <w:p w:rsidR="00774310" w:rsidRDefault="00774310" w:rsidP="00774310">
      <w:pPr>
        <w:pStyle w:val="Bloktekst"/>
      </w:pPr>
      <w:r>
        <w:t>0 = Adressweg</w:t>
      </w:r>
      <w:r w:rsidR="007D3F6C">
        <w:fldChar w:fldCharType="begin"/>
      </w:r>
      <w:r w:rsidR="007D3F6C">
        <w:instrText xml:space="preserve"> XE "</w:instrText>
      </w:r>
      <w:r w:rsidR="007D3F6C" w:rsidRPr="00FE47D2">
        <w:instrText>Adressweg</w:instrText>
      </w:r>
      <w:r w:rsidR="007D3F6C">
        <w:instrText xml:space="preserve">" </w:instrText>
      </w:r>
      <w:r w:rsidR="007D3F6C">
        <w:fldChar w:fldCharType="end"/>
      </w:r>
      <w:r>
        <w:t>/Dateiname.Xnn</w:t>
      </w:r>
    </w:p>
    <w:p w:rsidR="00774310" w:rsidRDefault="00774310" w:rsidP="00774310">
      <w:pPr>
        <w:pStyle w:val="Bloktekst"/>
      </w:pPr>
      <w:r>
        <w:t>1 = TMP/Dateiname.Xnn</w:t>
      </w:r>
    </w:p>
    <w:p w:rsidR="00D10455" w:rsidRDefault="00774310" w:rsidP="00774310">
      <w:pPr>
        <w:jc w:val="both"/>
      </w:pPr>
      <w:r>
        <w:t>.</w:t>
      </w:r>
    </w:p>
    <w:p w:rsidR="00D10455" w:rsidRDefault="00D10455" w:rsidP="00D10455">
      <w:pPr>
        <w:pStyle w:val="Overskrift1"/>
      </w:pPr>
      <w:bookmarkStart w:id="101" w:name="_Toc118111080"/>
      <w:r>
        <w:t>5.11.7. Duplikate für &gt;= Index</w:t>
      </w:r>
      <w:bookmarkEnd w:id="101"/>
      <w:r w:rsidR="007D3F6C">
        <w:fldChar w:fldCharType="begin"/>
      </w:r>
      <w:r w:rsidR="007D3F6C">
        <w:instrText xml:space="preserve"> XE "</w:instrText>
      </w:r>
      <w:r w:rsidR="007D3F6C" w:rsidRPr="00FE47D2">
        <w:instrText>Index</w:instrText>
      </w:r>
      <w:r w:rsidR="007D3F6C">
        <w:instrText xml:space="preserve">" </w:instrText>
      </w:r>
      <w:r w:rsidR="007D3F6C">
        <w:fldChar w:fldCharType="end"/>
      </w:r>
    </w:p>
    <w:p w:rsidR="00D10455" w:rsidRDefault="00D10455" w:rsidP="00D10455">
      <w:pPr>
        <w:jc w:val="both"/>
      </w:pPr>
      <w:r>
        <w:t>Indexduplikate sind normalerweise nicht zugelassen.</w:t>
      </w:r>
    </w:p>
    <w:p w:rsidR="00D10455" w:rsidRDefault="00D10455" w:rsidP="00D10455">
      <w:pPr>
        <w:jc w:val="both"/>
      </w:pPr>
      <w:r>
        <w:t>Definiert man einen sog. Matchcode-Index</w:t>
      </w:r>
      <w:r w:rsidR="007D3F6C">
        <w:fldChar w:fldCharType="begin"/>
      </w:r>
      <w:r w:rsidR="007D3F6C">
        <w:instrText xml:space="preserve"> XE "</w:instrText>
      </w:r>
      <w:r w:rsidR="007D3F6C" w:rsidRPr="00FE47D2">
        <w:instrText>Index</w:instrText>
      </w:r>
      <w:r w:rsidR="007D3F6C">
        <w:instrText xml:space="preserve">" </w:instrText>
      </w:r>
      <w:r w:rsidR="007D3F6C">
        <w:fldChar w:fldCharType="end"/>
      </w:r>
      <w:r>
        <w:t>, müssen gleiche Indizes selbst getrennt werden. Dies kann z.B. durch Hinzuaddieren der Satznummer erfolgen.</w:t>
      </w:r>
    </w:p>
    <w:p w:rsidR="00C055E4" w:rsidRDefault="00D10455" w:rsidP="00D10455">
      <w:pPr>
        <w:jc w:val="both"/>
      </w:pPr>
      <w:r>
        <w:t>Man kann jedoch auch Indexduplikate für Indizes größer dem hier angegebenen Wert zulassen. Bei Lesen einer SSV</w:t>
      </w:r>
      <w:r w:rsidR="007D3F6C">
        <w:fldChar w:fldCharType="begin"/>
      </w:r>
      <w:r w:rsidR="007D3F6C">
        <w:instrText xml:space="preserve"> XE "</w:instrText>
      </w:r>
      <w:r w:rsidR="007D3F6C" w:rsidRPr="00FE47D2">
        <w:instrText>SSV</w:instrText>
      </w:r>
      <w:r w:rsidR="007D3F6C">
        <w:instrText xml:space="preserve">" </w:instrText>
      </w:r>
      <w:r w:rsidR="007D3F6C">
        <w:fldChar w:fldCharType="end"/>
      </w:r>
      <w:r>
        <w:t xml:space="preserve"> Datei sind Indexduplikate immer zugelassen, da der Aufbau einer Datei sehr unterschiedlich sein kann.</w:t>
      </w:r>
    </w:p>
    <w:p w:rsidR="00C055E4" w:rsidRDefault="00C055E4" w:rsidP="00C055E4">
      <w:pPr>
        <w:pStyle w:val="Overskrift1"/>
      </w:pPr>
      <w:bookmarkStart w:id="102" w:name="_Toc118111081"/>
      <w:r>
        <w:t>5.11.8. CRLF beim Lesen</w:t>
      </w:r>
      <w:bookmarkEnd w:id="102"/>
    </w:p>
    <w:p w:rsidR="00C055E4" w:rsidRDefault="00C055E4" w:rsidP="00C055E4">
      <w:pPr>
        <w:jc w:val="both"/>
      </w:pPr>
      <w:r>
        <w:t>Beim Lesen einer SSV</w:t>
      </w:r>
      <w:r w:rsidR="007D3F6C">
        <w:fldChar w:fldCharType="begin"/>
      </w:r>
      <w:r w:rsidR="007D3F6C">
        <w:instrText xml:space="preserve"> XE "</w:instrText>
      </w:r>
      <w:r w:rsidR="007D3F6C" w:rsidRPr="00FE47D2">
        <w:instrText>SSV</w:instrText>
      </w:r>
      <w:r w:rsidR="007D3F6C">
        <w:instrText xml:space="preserve">" </w:instrText>
      </w:r>
      <w:r w:rsidR="007D3F6C">
        <w:fldChar w:fldCharType="end"/>
      </w:r>
      <w:r>
        <w:t xml:space="preserve"> Datei wird die Zeichenfolge für CRLF  automatisch erkannt und beim Zurückschreiben wieder benutzt.</w:t>
      </w:r>
    </w:p>
    <w:p w:rsidR="000426CD" w:rsidRDefault="00C055E4" w:rsidP="00C055E4">
      <w:pPr>
        <w:jc w:val="both"/>
      </w:pPr>
      <w:r>
        <w:t>Man kann hier jedoch eine Zeichenfolge für hexadezimales Lesen vorgeben, Siehe CRLF beim Schreiben</w:t>
      </w:r>
      <w:r w:rsidR="007D3F6C">
        <w:fldChar w:fldCharType="begin"/>
      </w:r>
      <w:r w:rsidR="007D3F6C">
        <w:instrText xml:space="preserve"> XE "</w:instrText>
      </w:r>
      <w:r w:rsidR="007D3F6C" w:rsidRPr="00FE47D2">
        <w:instrText>Schreiben</w:instrText>
      </w:r>
      <w:r w:rsidR="007D3F6C">
        <w:instrText xml:space="preserve">" </w:instrText>
      </w:r>
      <w:r w:rsidR="007D3F6C">
        <w:fldChar w:fldCharType="end"/>
      </w:r>
      <w:r>
        <w:t>.</w:t>
      </w:r>
    </w:p>
    <w:p w:rsidR="000426CD" w:rsidRDefault="000426CD" w:rsidP="000426CD">
      <w:pPr>
        <w:pStyle w:val="Overskrift1"/>
      </w:pPr>
      <w:bookmarkStart w:id="103" w:name="_Toc118111082"/>
      <w:r>
        <w:t>5.11.9. Dateikomprimierung</w:t>
      </w:r>
      <w:bookmarkEnd w:id="103"/>
    </w:p>
    <w:p w:rsidR="000426CD" w:rsidRDefault="000426CD" w:rsidP="000426CD">
      <w:pPr>
        <w:pStyle w:val="Bloktekst"/>
      </w:pPr>
      <w:r>
        <w:t>0 = Keine Datenkomprimierung (höchste Lesegeschwindigkeit für eine Datei)</w:t>
      </w:r>
    </w:p>
    <w:p w:rsidR="000426CD" w:rsidRDefault="000426CD" w:rsidP="000426CD">
      <w:pPr>
        <w:pStyle w:val="Bloktekst"/>
        <w:rPr>
          <w:lang w:val="en-US"/>
        </w:rPr>
      </w:pPr>
      <w:r w:rsidRPr="000426CD">
        <w:rPr>
          <w:lang w:val="en-US"/>
        </w:rPr>
        <w:t>1 = Datenkomprimierung über die Programme COMPRES/EXPAND (LZ Standard unter Windows)</w:t>
      </w:r>
    </w:p>
    <w:p w:rsidR="000426CD" w:rsidRDefault="000426CD" w:rsidP="000426CD">
      <w:pPr>
        <w:jc w:val="both"/>
      </w:pPr>
      <w:r>
        <w:t>.</w:t>
      </w:r>
    </w:p>
    <w:p w:rsidR="00141363" w:rsidRDefault="000426CD" w:rsidP="000426CD">
      <w:pPr>
        <w:jc w:val="both"/>
      </w:pPr>
      <w:r>
        <w:t>Bei 1 wird eine komprimierte Datei automatisch erkannt und wie jede andere Datei gelesen. Man muß jedoch selbst für die Komprimierung sorgen, da ein normales Schreiben</w:t>
      </w:r>
      <w:r w:rsidR="007D3F6C">
        <w:fldChar w:fldCharType="begin"/>
      </w:r>
      <w:r w:rsidR="007D3F6C">
        <w:instrText xml:space="preserve"> XE "</w:instrText>
      </w:r>
      <w:r w:rsidR="007D3F6C" w:rsidRPr="00FE47D2">
        <w:instrText>Schreiben</w:instrText>
      </w:r>
      <w:r w:rsidR="007D3F6C">
        <w:instrText xml:space="preserve">" </w:instrText>
      </w:r>
      <w:r w:rsidR="007D3F6C">
        <w:fldChar w:fldCharType="end"/>
      </w:r>
      <w:r>
        <w:t xml:space="preserve"> immer unkomprimiert erfolgt.</w:t>
      </w:r>
    </w:p>
    <w:p w:rsidR="00141363" w:rsidRDefault="00141363" w:rsidP="00141363">
      <w:pPr>
        <w:pStyle w:val="Overskrift1"/>
      </w:pPr>
      <w:bookmarkStart w:id="104" w:name="_Toc118111083"/>
      <w:r>
        <w:t>5.11.10. Start Codetabelle</w:t>
      </w:r>
      <w:bookmarkEnd w:id="104"/>
    </w:p>
    <w:p w:rsidR="00141363" w:rsidRDefault="00141363" w:rsidP="00141363">
      <w:pPr>
        <w:jc w:val="both"/>
      </w:pPr>
      <w:r>
        <w:t>Die Codetabelle, die für die Schnittstelle definiert ist, wird auch für die Konvertierung der einzelnen alphanumerischen Felder einer Datei benutzt.</w:t>
      </w:r>
    </w:p>
    <w:p w:rsidR="00D27DB2" w:rsidRDefault="00141363" w:rsidP="00141363">
      <w:pPr>
        <w:jc w:val="both"/>
      </w:pPr>
      <w:r>
        <w:t>Gibt man hier eine Codetabellennummer an, können Sie die gesamte Datei unmittelbar nach Lesen bzw. vor Schreiben</w:t>
      </w:r>
      <w:r w:rsidR="007D3F6C">
        <w:fldChar w:fldCharType="begin"/>
      </w:r>
      <w:r w:rsidR="007D3F6C">
        <w:instrText xml:space="preserve"> XE "</w:instrText>
      </w:r>
      <w:r w:rsidR="007D3F6C" w:rsidRPr="00FE47D2">
        <w:instrText>Schreiben</w:instrText>
      </w:r>
      <w:r w:rsidR="007D3F6C">
        <w:instrText xml:space="preserve">" </w:instrText>
      </w:r>
      <w:r w:rsidR="007D3F6C">
        <w:fldChar w:fldCharType="end"/>
      </w:r>
      <w:r>
        <w:t xml:space="preserve"> konvertieren, d.h. daß auch die Trennzeichen für Zeilenschaltung (LF) und Wagenrücklauf (CR) konvertiert werden.</w:t>
      </w:r>
    </w:p>
    <w:p w:rsidR="00D27DB2" w:rsidRDefault="00D27DB2" w:rsidP="00D27DB2">
      <w:pPr>
        <w:pStyle w:val="Overskrift1"/>
        <w:rPr>
          <w:b w:val="0"/>
        </w:rPr>
      </w:pPr>
      <w:bookmarkStart w:id="105" w:name="_Toc118111084"/>
      <w:r>
        <w:t xml:space="preserve">5.12. </w:t>
      </w:r>
      <w:r w:rsidRPr="00D27DB2">
        <w:rPr>
          <w:u w:val="single"/>
        </w:rPr>
        <w:t>Erweiterte</w:t>
      </w:r>
      <w:r w:rsidRPr="00D27DB2">
        <w:rPr>
          <w:b w:val="0"/>
        </w:rPr>
        <w:t xml:space="preserve"> SSV</w:t>
      </w:r>
      <w:r w:rsidR="007D3F6C">
        <w:rPr>
          <w:b w:val="0"/>
        </w:rPr>
        <w:fldChar w:fldCharType="begin"/>
      </w:r>
      <w:r w:rsidR="007D3F6C">
        <w:rPr>
          <w:b w:val="0"/>
        </w:rPr>
        <w:instrText xml:space="preserve"> XE "</w:instrText>
      </w:r>
      <w:r w:rsidR="007D3F6C" w:rsidRPr="00FE47D2">
        <w:instrText>SSV</w:instrText>
      </w:r>
      <w:r w:rsidR="007D3F6C">
        <w:instrText>"</w:instrText>
      </w:r>
      <w:r w:rsidR="007D3F6C">
        <w:rPr>
          <w:b w:val="0"/>
        </w:rPr>
        <w:instrText xml:space="preserve"> </w:instrText>
      </w:r>
      <w:r w:rsidR="007D3F6C">
        <w:rPr>
          <w:b w:val="0"/>
        </w:rPr>
        <w:fldChar w:fldCharType="end"/>
      </w:r>
      <w:r w:rsidRPr="00D27DB2">
        <w:rPr>
          <w:b w:val="0"/>
        </w:rPr>
        <w:t xml:space="preserve"> Schnittstelle</w:t>
      </w:r>
      <w:bookmarkEnd w:id="105"/>
    </w:p>
    <w:p w:rsidR="00D27DB2" w:rsidRDefault="00D27DB2" w:rsidP="00D27DB2">
      <w:pPr>
        <w:jc w:val="both"/>
      </w:pPr>
      <w:r>
        <w:t>Erweiterte SSV</w:t>
      </w:r>
      <w:r w:rsidR="007D3F6C">
        <w:fldChar w:fldCharType="begin"/>
      </w:r>
      <w:r w:rsidR="007D3F6C">
        <w:instrText xml:space="preserve"> XE "</w:instrText>
      </w:r>
      <w:r w:rsidR="007D3F6C" w:rsidRPr="00FE47D2">
        <w:instrText>SSV</w:instrText>
      </w:r>
      <w:r w:rsidR="007D3F6C">
        <w:instrText xml:space="preserve">" </w:instrText>
      </w:r>
      <w:r w:rsidR="007D3F6C">
        <w:fldChar w:fldCharType="end"/>
      </w:r>
      <w:r>
        <w:t xml:space="preserve"> Parameter für jede einzelne Datei stehen jetzt zur Verfügung, wobei nicht nur Textdateien, sondern auch andere einfache Dateien von dieser Schnittstelle behandelt werden können.</w:t>
      </w:r>
    </w:p>
    <w:p w:rsidR="00D27DB2" w:rsidRDefault="00D27DB2" w:rsidP="00D27DB2">
      <w:pPr>
        <w:jc w:val="both"/>
      </w:pPr>
      <w:r>
        <w:t>Auch komplexe Dateistrukturen, wie z.B. indizierte X-Basic</w:t>
      </w:r>
      <w:r w:rsidR="007D3F6C">
        <w:fldChar w:fldCharType="begin"/>
      </w:r>
      <w:r w:rsidR="007D3F6C">
        <w:instrText xml:space="preserve"> XE "</w:instrText>
      </w:r>
      <w:r w:rsidR="007D3F6C" w:rsidRPr="00FE7DDF">
        <w:rPr>
          <w:lang w:val="en-US"/>
        </w:rPr>
        <w:instrText>X-Basic</w:instrText>
      </w:r>
      <w:r w:rsidR="007D3F6C">
        <w:rPr>
          <w:lang w:val="en-US"/>
        </w:rPr>
        <w:instrText>"</w:instrText>
      </w:r>
      <w:r w:rsidR="007D3F6C">
        <w:instrText xml:space="preserve"> </w:instrText>
      </w:r>
      <w:r w:rsidR="007D3F6C">
        <w:fldChar w:fldCharType="end"/>
      </w:r>
      <w:r>
        <w:t xml:space="preserve"> Dateien mit fester Satzlänge, können für direkten Zugriff definiert werden, wenn der Indexteil übergangen wird. Die Einrichtung eines solchen Treibers verlangt jedoch tiefergehende Kenntnisse über das jeweilige Dateisystem.</w:t>
      </w:r>
    </w:p>
    <w:p w:rsidR="00D27DB2" w:rsidRDefault="00D27DB2" w:rsidP="00D27DB2">
      <w:pPr>
        <w:jc w:val="both"/>
      </w:pPr>
      <w:r>
        <w:t>Die erweiterten Optionen können bei der Treiberinstallation für jede einzelne Datei gesetzt werden. Parameterschalter wurden im Fenster für die Hauptdatei hinzugefügt.</w:t>
      </w:r>
    </w:p>
    <w:p w:rsidR="00D27DB2" w:rsidRDefault="00D27DB2" w:rsidP="00D27DB2">
      <w:pPr>
        <w:jc w:val="both"/>
      </w:pPr>
    </w:p>
    <w:p w:rsidR="00D27DB2" w:rsidRDefault="00D27DB2" w:rsidP="00D27DB2">
      <w:pPr>
        <w:jc w:val="center"/>
      </w:pPr>
      <w:r>
        <w:pict>
          <v:shape id="_x0000_i1040" type="#_x0000_t75" style="width:481.5pt;height:161.25pt">
            <v:imagedata r:id="rId22" o:title="r07-ger220"/>
          </v:shape>
        </w:pict>
      </w:r>
    </w:p>
    <w:p w:rsidR="00D27DB2" w:rsidRDefault="00D27DB2" w:rsidP="00D27DB2">
      <w:pPr>
        <w:pStyle w:val="Overskrift7"/>
      </w:pPr>
      <w:bookmarkStart w:id="106" w:name="_Toc118110975"/>
      <w:r>
        <w:t>15. Parameterschalter für einzelne Dateien</w:t>
      </w:r>
      <w:bookmarkEnd w:id="106"/>
    </w:p>
    <w:p w:rsidR="00D27DB2" w:rsidRDefault="00D27DB2" w:rsidP="00D27DB2">
      <w:pPr>
        <w:jc w:val="both"/>
      </w:pPr>
    </w:p>
    <w:p w:rsidR="00D27DB2" w:rsidRDefault="00D27DB2" w:rsidP="00D27DB2">
      <w:pPr>
        <w:jc w:val="center"/>
      </w:pPr>
      <w:r>
        <w:pict>
          <v:shape id="_x0000_i1041" type="#_x0000_t75" style="width:481.5pt;height:252.75pt">
            <v:imagedata r:id="rId23" o:title="r07-ger213"/>
          </v:shape>
        </w:pict>
      </w:r>
    </w:p>
    <w:p w:rsidR="00807C8A" w:rsidRDefault="00D27DB2" w:rsidP="00D27DB2">
      <w:pPr>
        <w:pStyle w:val="Overskrift7"/>
      </w:pPr>
      <w:bookmarkStart w:id="107" w:name="_Toc118110976"/>
      <w:r>
        <w:t>16. Erweiterte Parameter für den SSV</w:t>
      </w:r>
      <w:r w:rsidR="007D3F6C">
        <w:fldChar w:fldCharType="begin"/>
      </w:r>
      <w:r w:rsidR="007D3F6C">
        <w:instrText xml:space="preserve"> XE "</w:instrText>
      </w:r>
      <w:r w:rsidR="007D3F6C" w:rsidRPr="00FE47D2">
        <w:instrText>SSV</w:instrText>
      </w:r>
      <w:r w:rsidR="007D3F6C">
        <w:instrText xml:space="preserve">" </w:instrText>
      </w:r>
      <w:r w:rsidR="007D3F6C">
        <w:fldChar w:fldCharType="end"/>
      </w:r>
      <w:r>
        <w:t xml:space="preserve"> Treiber, Definition einer X/Net Datei</w:t>
      </w:r>
      <w:bookmarkEnd w:id="107"/>
    </w:p>
    <w:p w:rsidR="00807C8A" w:rsidRDefault="00807C8A" w:rsidP="00807C8A">
      <w:pPr>
        <w:pStyle w:val="Overskrift1"/>
      </w:pPr>
      <w:bookmarkStart w:id="108" w:name="_Toc118111085"/>
      <w:r>
        <w:t>5.12.1. Feste Satzlänge</w:t>
      </w:r>
      <w:bookmarkEnd w:id="108"/>
    </w:p>
    <w:p w:rsidR="00807C8A" w:rsidRDefault="00807C8A" w:rsidP="00807C8A">
      <w:pPr>
        <w:jc w:val="both"/>
      </w:pPr>
      <w:r>
        <w:t>Eine Eintragung in diesem Feld ändert eine SSV</w:t>
      </w:r>
      <w:r w:rsidR="007D3F6C">
        <w:fldChar w:fldCharType="begin"/>
      </w:r>
      <w:r w:rsidR="007D3F6C">
        <w:instrText xml:space="preserve"> XE "</w:instrText>
      </w:r>
      <w:r w:rsidR="007D3F6C" w:rsidRPr="00FE47D2">
        <w:instrText>SSV</w:instrText>
      </w:r>
      <w:r w:rsidR="007D3F6C">
        <w:instrText xml:space="preserve">" </w:instrText>
      </w:r>
      <w:r w:rsidR="007D3F6C">
        <w:fldChar w:fldCharType="end"/>
      </w:r>
      <w:r>
        <w:t xml:space="preserve"> Datei von variabler in feste Satzlänge. Hierdurch kann die erweiterte SSV Schnittstelle auf eine Reihe unterschiedliche Dateien zugreifen.</w:t>
      </w:r>
    </w:p>
    <w:p w:rsidR="00807C8A" w:rsidRDefault="00807C8A" w:rsidP="00807C8A">
      <w:pPr>
        <w:pStyle w:val="Bloktekst"/>
      </w:pPr>
      <w:r>
        <w:t>*8,B2P1005*2</w:t>
      </w:r>
    </w:p>
    <w:p w:rsidR="00807C8A" w:rsidRDefault="00807C8A" w:rsidP="00807C8A">
      <w:pPr>
        <w:jc w:val="both"/>
      </w:pPr>
      <w:r>
        <w:t>.</w:t>
      </w:r>
    </w:p>
    <w:p w:rsidR="0004003B" w:rsidRDefault="00807C8A" w:rsidP="00807C8A">
      <w:pPr>
        <w:jc w:val="both"/>
      </w:pPr>
      <w:r>
        <w:t>definiert, daß ein Feld mit dem Format 8 in der Datei ab exakter Byteposition 2 gelesen werden soll, und zwar unter Verwendung des Packungstyp 1005, multipliziert mit 2.</w:t>
      </w:r>
    </w:p>
    <w:p w:rsidR="0004003B" w:rsidRDefault="0004003B" w:rsidP="0004003B">
      <w:pPr>
        <w:pStyle w:val="Overskrift1"/>
      </w:pPr>
      <w:bookmarkStart w:id="109" w:name="_Toc118111086"/>
      <w:r>
        <w:t>5.12.2. Feste Blocklänge</w:t>
      </w:r>
      <w:bookmarkEnd w:id="109"/>
    </w:p>
    <w:p w:rsidR="0004003B" w:rsidRDefault="0004003B" w:rsidP="0004003B">
      <w:pPr>
        <w:jc w:val="both"/>
      </w:pPr>
      <w:r>
        <w:t>Zusammen mit der festen Satzlänge kann eine Blocklänge vorgegeben werden, damit eine bestimmte Anzahl von Sätzen in einen Block zusammengefaßt werden kann und möglicherweise mit einem Zwischenraum zwischen den Blöcken.</w:t>
      </w:r>
    </w:p>
    <w:p w:rsidR="0004003B" w:rsidRDefault="0004003B" w:rsidP="0004003B">
      <w:pPr>
        <w:pStyle w:val="Bloktekst"/>
      </w:pPr>
      <w:r>
        <w:t>*8,B2P1005*2</w:t>
      </w:r>
    </w:p>
    <w:p w:rsidR="0004003B" w:rsidRDefault="0004003B" w:rsidP="0004003B">
      <w:pPr>
        <w:jc w:val="both"/>
      </w:pPr>
      <w:r>
        <w:t>.</w:t>
      </w:r>
    </w:p>
    <w:p w:rsidR="00202BD5" w:rsidRDefault="0004003B" w:rsidP="0004003B">
      <w:pPr>
        <w:jc w:val="both"/>
      </w:pPr>
      <w:r>
        <w:t>definiert, daß ein Feld mit dem Format 8 in der Datei ab exakter Byteposition 2 gelesen  werden soll, und zwar unter Verwendung des Packungstyp 1005, multipliziert mit 2.</w:t>
      </w:r>
    </w:p>
    <w:p w:rsidR="00202BD5" w:rsidRDefault="00202BD5" w:rsidP="00202BD5">
      <w:pPr>
        <w:pStyle w:val="Overskrift1"/>
      </w:pPr>
      <w:bookmarkStart w:id="110" w:name="_Toc118111087"/>
      <w:r>
        <w:t>5.12.2.1. Maximale Anzahl von Datensätzen</w:t>
      </w:r>
      <w:bookmarkEnd w:id="110"/>
    </w:p>
    <w:p w:rsidR="00202BD5" w:rsidRDefault="00202BD5" w:rsidP="00202BD5">
      <w:pPr>
        <w:jc w:val="both"/>
      </w:pPr>
      <w:r>
        <w:t>Eine SSV</w:t>
      </w:r>
      <w:r w:rsidR="007D3F6C">
        <w:fldChar w:fldCharType="begin"/>
      </w:r>
      <w:r w:rsidR="007D3F6C">
        <w:instrText xml:space="preserve"> XE "</w:instrText>
      </w:r>
      <w:r w:rsidR="007D3F6C" w:rsidRPr="00FE47D2">
        <w:instrText>SSV</w:instrText>
      </w:r>
      <w:r w:rsidR="007D3F6C">
        <w:instrText xml:space="preserve">" </w:instrText>
      </w:r>
      <w:r w:rsidR="007D3F6C">
        <w:fldChar w:fldCharType="end"/>
      </w:r>
      <w:r>
        <w:t xml:space="preserve"> Datei kann auf eine maximale Anzahl von Datensätzen beschränkt werden.</w:t>
      </w:r>
    </w:p>
    <w:p w:rsidR="00202BD5" w:rsidRDefault="00202BD5" w:rsidP="00202BD5">
      <w:pPr>
        <w:jc w:val="both"/>
      </w:pPr>
      <w:r>
        <w:t>Das Feld kann folgende Werte enthalten:</w:t>
      </w:r>
    </w:p>
    <w:p w:rsidR="00202BD5" w:rsidRDefault="00202BD5" w:rsidP="00202BD5">
      <w:pPr>
        <w:pStyle w:val="Bloktekst"/>
      </w:pPr>
      <w:r>
        <w:t>*8,B8P1006-*8,B16P1006</w:t>
      </w:r>
    </w:p>
    <w:p w:rsidR="00202BD5" w:rsidRDefault="00202BD5" w:rsidP="00202BD5">
      <w:pPr>
        <w:jc w:val="both"/>
      </w:pPr>
      <w:r>
        <w:t>.</w:t>
      </w:r>
    </w:p>
    <w:p w:rsidR="00F200DC" w:rsidRDefault="00202BD5" w:rsidP="00202BD5">
      <w:pPr>
        <w:jc w:val="both"/>
      </w:pPr>
      <w:r>
        <w:t>definiert, daß die zwei Felder mit Format 8 in der Datei ab exakter Byteposition 8 und 16 gelesen werden sollen, und zwar unter Verwendung des Packungstyp 1006, wobei die Werte der Felder voneinander abgezogen werden sollen.</w:t>
      </w:r>
    </w:p>
    <w:p w:rsidR="00F200DC" w:rsidRDefault="00F200DC" w:rsidP="00F200DC">
      <w:pPr>
        <w:pStyle w:val="Overskrift1"/>
      </w:pPr>
      <w:bookmarkStart w:id="111" w:name="_Toc118111088"/>
      <w:r>
        <w:t>5.12.3. Feste Sätze/Block</w:t>
      </w:r>
      <w:bookmarkEnd w:id="111"/>
    </w:p>
    <w:p w:rsidR="00025A13" w:rsidRDefault="00F200DC" w:rsidP="00F200DC">
      <w:pPr>
        <w:jc w:val="both"/>
      </w:pPr>
      <w:r>
        <w:t>Zusammen mit der festen Satzlänge kann eine Blocklänge vorgegeben werden, damit eine bestimmte Anzahl von Sätzen in einen Block zusammengefaßt werden kann und möglicherweise mit einem Zwischenraum zwischen den Blöcken.</w:t>
      </w:r>
    </w:p>
    <w:p w:rsidR="00025A13" w:rsidRDefault="00025A13" w:rsidP="00025A13">
      <w:pPr>
        <w:pStyle w:val="Overskrift1"/>
      </w:pPr>
      <w:bookmarkStart w:id="112" w:name="_Toc118111089"/>
      <w:r>
        <w:t>5.12.4. Erstes freier Datensatz</w:t>
      </w:r>
      <w:bookmarkEnd w:id="112"/>
    </w:p>
    <w:p w:rsidR="00025A13" w:rsidRDefault="00025A13" w:rsidP="00025A13">
      <w:pPr>
        <w:jc w:val="both"/>
      </w:pPr>
      <w:r>
        <w:t>Es kann hier der erste freie Datensatz für die SSV</w:t>
      </w:r>
      <w:r w:rsidR="007D3F6C">
        <w:fldChar w:fldCharType="begin"/>
      </w:r>
      <w:r w:rsidR="007D3F6C">
        <w:instrText xml:space="preserve"> XE "</w:instrText>
      </w:r>
      <w:r w:rsidR="007D3F6C" w:rsidRPr="00FE47D2">
        <w:instrText>SSV</w:instrText>
      </w:r>
      <w:r w:rsidR="007D3F6C">
        <w:instrText xml:space="preserve">" </w:instrText>
      </w:r>
      <w:r w:rsidR="007D3F6C">
        <w:fldChar w:fldCharType="end"/>
      </w:r>
      <w:r>
        <w:t xml:space="preserve"> Schnittstelle angegeben werden. Hierduch erreicht man, daß unnötiges Lesen von freien Sätzen entsprechend der Kette für freie Datensätze vermieden wird.</w:t>
      </w:r>
    </w:p>
    <w:p w:rsidR="00025A13" w:rsidRDefault="00025A13" w:rsidP="00025A13">
      <w:pPr>
        <w:pStyle w:val="Bloktekst"/>
      </w:pPr>
      <w:r>
        <w:t>*8,B20P1006</w:t>
      </w:r>
    </w:p>
    <w:p w:rsidR="00025A13" w:rsidRDefault="00025A13" w:rsidP="00025A13">
      <w:pPr>
        <w:jc w:val="both"/>
      </w:pPr>
      <w:r>
        <w:t>.</w:t>
      </w:r>
    </w:p>
    <w:p w:rsidR="00B1193E" w:rsidRDefault="00025A13" w:rsidP="00025A13">
      <w:pPr>
        <w:jc w:val="both"/>
      </w:pPr>
      <w:r>
        <w:t>definiert, daß ein Feld mit dem Format 8 in der Datei ab exakter Byteposition 20 gelesen werden soll, und zwar ungepackt unter Verwendung des Packungstyp 1006.</w:t>
      </w:r>
    </w:p>
    <w:p w:rsidR="00B1193E" w:rsidRDefault="00B1193E" w:rsidP="00B1193E">
      <w:pPr>
        <w:pStyle w:val="Overskrift1"/>
      </w:pPr>
      <w:bookmarkStart w:id="113" w:name="_Toc118111090"/>
      <w:r>
        <w:t>5.12.5. Anzahl freier Datensätze</w:t>
      </w:r>
      <w:bookmarkEnd w:id="113"/>
    </w:p>
    <w:p w:rsidR="00B1193E" w:rsidRDefault="00B1193E" w:rsidP="00B1193E">
      <w:pPr>
        <w:jc w:val="both"/>
      </w:pPr>
      <w:r>
        <w:t>Es kann hier die Anzahl freier Datensätze für die SSV</w:t>
      </w:r>
      <w:r w:rsidR="007D3F6C">
        <w:fldChar w:fldCharType="begin"/>
      </w:r>
      <w:r w:rsidR="007D3F6C">
        <w:instrText xml:space="preserve"> XE "</w:instrText>
      </w:r>
      <w:r w:rsidR="007D3F6C" w:rsidRPr="00FE47D2">
        <w:instrText>SSV</w:instrText>
      </w:r>
      <w:r w:rsidR="007D3F6C">
        <w:instrText xml:space="preserve">" </w:instrText>
      </w:r>
      <w:r w:rsidR="007D3F6C">
        <w:fldChar w:fldCharType="end"/>
      </w:r>
      <w:r>
        <w:t xml:space="preserve"> Schnittstelle angegeben werden. Hierduch erreicht man, daß unnötiges Lesen von freien Sätzen entsprechend der Kette für freie Datensätze vermieden wird.</w:t>
      </w:r>
    </w:p>
    <w:p w:rsidR="00B1193E" w:rsidRDefault="00B1193E" w:rsidP="00B1193E">
      <w:pPr>
        <w:pStyle w:val="Bloktekst"/>
      </w:pPr>
      <w:r>
        <w:t>*8,B24P1006</w:t>
      </w:r>
    </w:p>
    <w:p w:rsidR="00B1193E" w:rsidRDefault="00B1193E" w:rsidP="00B1193E">
      <w:pPr>
        <w:jc w:val="both"/>
      </w:pPr>
      <w:r>
        <w:t>.</w:t>
      </w:r>
    </w:p>
    <w:p w:rsidR="00032C2F" w:rsidRDefault="00B1193E" w:rsidP="00B1193E">
      <w:pPr>
        <w:jc w:val="both"/>
      </w:pPr>
      <w:r>
        <w:t>definiert, daß ein Feld mit dem Format 8 in der Datei ab exakter Byteposition 24 gelesen werden soll, und zwar ungepackt unter Verwendung des Packungstyp 1006.</w:t>
      </w:r>
    </w:p>
    <w:p w:rsidR="00032C2F" w:rsidRDefault="00032C2F" w:rsidP="00032C2F">
      <w:pPr>
        <w:pStyle w:val="Overskrift1"/>
      </w:pPr>
      <w:bookmarkStart w:id="114" w:name="_Toc118111091"/>
      <w:r>
        <w:t>5.12.6. Nächster freier Datensatz</w:t>
      </w:r>
      <w:bookmarkEnd w:id="114"/>
    </w:p>
    <w:p w:rsidR="00032C2F" w:rsidRDefault="00032C2F" w:rsidP="00032C2F">
      <w:pPr>
        <w:jc w:val="both"/>
      </w:pPr>
      <w:r>
        <w:t>Eine Kette freier Datensätze kann definiert werden, wobei jeder freie Satz auf den nächsten verweist. Hierduch erreicht man, daß unnötiges Lesen von freien Sätzen entsprechend der Kette für freie Datensätze vermieden wird.</w:t>
      </w:r>
    </w:p>
    <w:p w:rsidR="00032C2F" w:rsidRDefault="00032C2F" w:rsidP="00032C2F">
      <w:pPr>
        <w:pStyle w:val="Bloktekst"/>
      </w:pPr>
      <w:r>
        <w:t>*8,B0P1001</w:t>
      </w:r>
    </w:p>
    <w:p w:rsidR="00032C2F" w:rsidRDefault="00032C2F" w:rsidP="00032C2F">
      <w:pPr>
        <w:jc w:val="both"/>
      </w:pPr>
      <w:r>
        <w:t>.</w:t>
      </w:r>
    </w:p>
    <w:p w:rsidR="00525B1C" w:rsidRDefault="00032C2F" w:rsidP="00032C2F">
      <w:pPr>
        <w:jc w:val="both"/>
      </w:pPr>
      <w:r>
        <w:t>definiert, daß ein Feld mit dem Format 8 in der Datei ab exakter Byteposition 0 gelesen werden soll, und zwar ungepackt unter Verwendung des Packungstyp 1001. Der berechnete Wert zeigt auf den nächsten freien Datensatz.</w:t>
      </w:r>
    </w:p>
    <w:p w:rsidR="00525B1C" w:rsidRDefault="00525B1C" w:rsidP="00525B1C">
      <w:pPr>
        <w:pStyle w:val="Overskrift1"/>
      </w:pPr>
      <w:bookmarkStart w:id="115" w:name="_Toc118111092"/>
      <w:r>
        <w:t>5.12.7. Dateiname Typ</w:t>
      </w:r>
      <w:bookmarkEnd w:id="115"/>
    </w:p>
    <w:p w:rsidR="0091511A" w:rsidRDefault="00525B1C" w:rsidP="00525B1C">
      <w:pPr>
        <w:jc w:val="both"/>
        <w:rPr>
          <w:lang w:val="en-US"/>
        </w:rPr>
      </w:pPr>
      <w:r w:rsidRPr="00525B1C">
        <w:rPr>
          <w:lang w:val="en-US"/>
        </w:rPr>
        <w:t>Reserviert für späteren Gebrauch. Das Feld muß 0 enthalten.</w:t>
      </w:r>
    </w:p>
    <w:p w:rsidR="0091511A" w:rsidRDefault="0091511A" w:rsidP="0091511A">
      <w:pPr>
        <w:pStyle w:val="Overskrift1"/>
        <w:rPr>
          <w:lang w:val="en-US"/>
        </w:rPr>
      </w:pPr>
      <w:bookmarkStart w:id="116" w:name="_Toc118111093"/>
      <w:r>
        <w:rPr>
          <w:lang w:val="en-US"/>
        </w:rPr>
        <w:t>5.12.8. Feldpackung Typen</w:t>
      </w:r>
      <w:bookmarkEnd w:id="116"/>
    </w:p>
    <w:p w:rsidR="0091511A" w:rsidRDefault="0091511A" w:rsidP="0091511A">
      <w:pPr>
        <w:jc w:val="both"/>
      </w:pPr>
      <w:r>
        <w:t>Kann nur für Dateien mit einer festen Länge benutzt werden. Normale SSV</w:t>
      </w:r>
      <w:r w:rsidR="007D3F6C">
        <w:fldChar w:fldCharType="begin"/>
      </w:r>
      <w:r w:rsidR="007D3F6C">
        <w:instrText xml:space="preserve"> XE "</w:instrText>
      </w:r>
      <w:r w:rsidR="007D3F6C" w:rsidRPr="00FE47D2">
        <w:instrText>SSV</w:instrText>
      </w:r>
      <w:r w:rsidR="007D3F6C">
        <w:instrText xml:space="preserve">" </w:instrText>
      </w:r>
      <w:r w:rsidR="007D3F6C">
        <w:fldChar w:fldCharType="end"/>
      </w:r>
      <w:r>
        <w:t xml:space="preserve"> Dateien benutzen immer SSV Packung.</w:t>
      </w:r>
    </w:p>
    <w:p w:rsidR="0091511A" w:rsidRDefault="0091511A" w:rsidP="0091511A">
      <w:pPr>
        <w:jc w:val="both"/>
      </w:pPr>
      <w:r>
        <w:t>Der Art des Packens kann für die Felder direkt angegeben werden, z.B. P1013, oder als Standardangabe für jeden Feldtyp, getrennt durch Leerstellen.</w:t>
      </w:r>
    </w:p>
    <w:p w:rsidR="0091511A" w:rsidRDefault="0091511A" w:rsidP="0091511A">
      <w:pPr>
        <w:pStyle w:val="Bloktekst"/>
      </w:pPr>
      <w:r>
        <w:t>1,P1100 1,P1101 1,P1102 1,P1103 1,P1104 1,P1105 1,P1106 1,P1107</w:t>
      </w:r>
    </w:p>
    <w:p w:rsidR="0091511A" w:rsidRDefault="0091511A" w:rsidP="0091511A">
      <w:pPr>
        <w:jc w:val="both"/>
      </w:pPr>
      <w:r>
        <w:t>.</w:t>
      </w:r>
    </w:p>
    <w:p w:rsidR="0091511A" w:rsidRDefault="0091511A" w:rsidP="0091511A">
      <w:pPr>
        <w:jc w:val="both"/>
        <w:rPr>
          <w:lang w:val="en-US"/>
        </w:rPr>
      </w:pPr>
      <w:r w:rsidRPr="0091511A">
        <w:rPr>
          <w:lang w:val="en-US"/>
        </w:rPr>
        <w:t>bewirkt normale BASIC Packung für Alpha, 1 Wort, 2 Wort, ...., Call 60 usw.</w:t>
      </w:r>
    </w:p>
    <w:p w:rsidR="000275D6" w:rsidRDefault="0091511A" w:rsidP="0091511A">
      <w:pPr>
        <w:jc w:val="both"/>
      </w:pPr>
      <w:r>
        <w:t>Die ersten 6 beziehen sich auf die Feldtypen 0-5, gefolgt von P0-9.</w:t>
      </w:r>
    </w:p>
    <w:p w:rsidR="000275D6" w:rsidRDefault="000275D6" w:rsidP="000275D6">
      <w:pPr>
        <w:pStyle w:val="Overskrift1"/>
      </w:pPr>
      <w:bookmarkStart w:id="117" w:name="_Toc118111094"/>
      <w:r>
        <w:t>5.12.9. Schlüsselfeldpackung Typen</w:t>
      </w:r>
      <w:bookmarkEnd w:id="117"/>
    </w:p>
    <w:p w:rsidR="000275D6" w:rsidRDefault="000275D6" w:rsidP="000275D6">
      <w:pPr>
        <w:jc w:val="both"/>
      </w:pPr>
      <w:r>
        <w:t>Wie 'Typ Feldpackung', jedoch benutzt für Felder, die in einem Schlüssel benutzt werden. Siehe oben.</w:t>
      </w:r>
    </w:p>
    <w:p w:rsidR="00C53209" w:rsidRDefault="000275D6" w:rsidP="000275D6">
      <w:pPr>
        <w:jc w:val="both"/>
        <w:rPr>
          <w:lang w:val="en-US"/>
        </w:rPr>
      </w:pPr>
      <w:r w:rsidRPr="000275D6">
        <w:rPr>
          <w:lang w:val="en-US"/>
        </w:rPr>
        <w:t>Eine normale SSV</w:t>
      </w:r>
      <w:r w:rsidR="007D3F6C">
        <w:rPr>
          <w:lang w:val="en-US"/>
        </w:rPr>
        <w:fldChar w:fldCharType="begin"/>
      </w:r>
      <w:r w:rsidR="007D3F6C">
        <w:rPr>
          <w:lang w:val="en-US"/>
        </w:rPr>
        <w:instrText xml:space="preserve"> XE "</w:instrText>
      </w:r>
      <w:r w:rsidR="007D3F6C" w:rsidRPr="00FE47D2">
        <w:instrText>SSV</w:instrText>
      </w:r>
      <w:r w:rsidR="007D3F6C">
        <w:instrText>"</w:instrText>
      </w:r>
      <w:r w:rsidR="007D3F6C">
        <w:rPr>
          <w:lang w:val="en-US"/>
        </w:rPr>
        <w:instrText xml:space="preserve"> </w:instrText>
      </w:r>
      <w:r w:rsidR="007D3F6C">
        <w:rPr>
          <w:lang w:val="en-US"/>
        </w:rPr>
        <w:fldChar w:fldCharType="end"/>
      </w:r>
      <w:r w:rsidRPr="000275D6">
        <w:rPr>
          <w:lang w:val="en-US"/>
        </w:rPr>
        <w:t xml:space="preserve"> Datei benutzt immer LDCHAR/CALL60, wenn ein Feld Teil eines Schlüssels ist.</w:t>
      </w:r>
    </w:p>
    <w:p w:rsidR="00C53209" w:rsidRDefault="00C53209" w:rsidP="00C53209">
      <w:pPr>
        <w:pStyle w:val="Overskrift1"/>
        <w:rPr>
          <w:lang w:val="en-US"/>
        </w:rPr>
      </w:pPr>
      <w:bookmarkStart w:id="118" w:name="_Toc118111095"/>
      <w:r>
        <w:rPr>
          <w:lang w:val="en-US"/>
        </w:rPr>
        <w:t>6. Drucken</w:t>
      </w:r>
      <w:bookmarkEnd w:id="118"/>
    </w:p>
    <w:p w:rsidR="00C94D33" w:rsidRDefault="00C94D33" w:rsidP="00C53209"/>
    <w:p w:rsidR="00C94D33" w:rsidRDefault="00C94D33" w:rsidP="00C94D33">
      <w:pPr>
        <w:pStyle w:val="Overskrift1"/>
      </w:pPr>
      <w:bookmarkStart w:id="119" w:name="_Toc118111096"/>
      <w:r>
        <w:t>6.1. Erweiterungen für die Bildschirmausgabe</w:t>
      </w:r>
      <w:bookmarkEnd w:id="119"/>
    </w:p>
    <w:p w:rsidR="00C94D33" w:rsidRDefault="00C94D33" w:rsidP="00C94D33">
      <w:pPr>
        <w:jc w:val="both"/>
      </w:pPr>
      <w:r>
        <w:t>Die Bildschirmeinstellung für Bildschirmausgaben kann jetzt mehrfach gesetzt werden, indem man eine Markierung für den Schirmbilddrucker auf die nächste freie Zeile setzt.</w:t>
      </w:r>
    </w:p>
    <w:p w:rsidR="00C94D33" w:rsidRDefault="00C94D33" w:rsidP="00C94D33">
      <w:pPr>
        <w:jc w:val="both"/>
      </w:pPr>
    </w:p>
    <w:p w:rsidR="00C94D33" w:rsidRDefault="00C94D33" w:rsidP="00C94D33">
      <w:pPr>
        <w:jc w:val="center"/>
      </w:pPr>
      <w:r>
        <w:pict>
          <v:shape id="_x0000_i1042" type="#_x0000_t75" style="width:426pt;height:302.25pt">
            <v:imagedata r:id="rId24" o:title="r07-ger001"/>
          </v:shape>
        </w:pict>
      </w:r>
    </w:p>
    <w:p w:rsidR="00C94D33" w:rsidRDefault="00C94D33" w:rsidP="00C94D33">
      <w:pPr>
        <w:pStyle w:val="Overskrift7"/>
      </w:pPr>
      <w:bookmarkStart w:id="120" w:name="_Toc118110977"/>
      <w:r>
        <w:t>17. Einfügen eines weiteren Bildschirmdruckers</w:t>
      </w:r>
      <w:bookmarkEnd w:id="120"/>
    </w:p>
    <w:p w:rsidR="0028181B" w:rsidRDefault="00C94D33" w:rsidP="00C94D33">
      <w:pPr>
        <w:jc w:val="both"/>
      </w:pPr>
      <w:r>
        <w:t>Die unterschiedlichen Bildschirmdrucker können mit verschiedene Bildformaten definiert werden. Diese Möglichkeit kann für 'Multi Output Format'in Dateien, HTML und RTF benutzt werden.</w:t>
      </w:r>
    </w:p>
    <w:p w:rsidR="0028181B" w:rsidRDefault="0028181B" w:rsidP="0028181B">
      <w:pPr>
        <w:pStyle w:val="Overskrift1"/>
      </w:pPr>
      <w:bookmarkStart w:id="121" w:name="_Toc118111097"/>
      <w:r>
        <w:t>6.1.1. Speichern der Bildschirmausgabe in einer Datei</w:t>
      </w:r>
      <w:bookmarkEnd w:id="121"/>
    </w:p>
    <w:p w:rsidR="0028181B" w:rsidRDefault="0028181B" w:rsidP="0028181B">
      <w:pPr>
        <w:jc w:val="both"/>
      </w:pPr>
      <w:r>
        <w:t>Im Dateimenü für die Bildschirmausgabe wurde die Möglichkeit hinzugefügt, eine Bildschirmausgabe in eine Datei zu speichern, und diese später wieder abzurufen.</w:t>
      </w:r>
    </w:p>
    <w:p w:rsidR="0028181B" w:rsidRDefault="0028181B" w:rsidP="0028181B">
      <w:pPr>
        <w:jc w:val="both"/>
      </w:pPr>
    </w:p>
    <w:p w:rsidR="0028181B" w:rsidRDefault="0028181B" w:rsidP="0028181B">
      <w:pPr>
        <w:jc w:val="center"/>
      </w:pPr>
      <w:r>
        <w:pict>
          <v:shape id="_x0000_i1043" type="#_x0000_t75" style="width:481.5pt;height:126pt">
            <v:imagedata r:id="rId25" o:title="r07-ger010"/>
          </v:shape>
        </w:pict>
      </w:r>
    </w:p>
    <w:p w:rsidR="0028181B" w:rsidRDefault="0028181B" w:rsidP="0028181B">
      <w:pPr>
        <w:pStyle w:val="Overskrift7"/>
        <w:rPr>
          <w:lang w:val="en-US"/>
        </w:rPr>
      </w:pPr>
      <w:bookmarkStart w:id="122" w:name="_Toc118110978"/>
      <w:r w:rsidRPr="0028181B">
        <w:rPr>
          <w:lang w:val="en-US"/>
        </w:rPr>
        <w:t>18. Speichern einer Bildschirmausgabe in einer Datei</w:t>
      </w:r>
      <w:bookmarkEnd w:id="122"/>
    </w:p>
    <w:p w:rsidR="00CA0043" w:rsidRDefault="0028181B" w:rsidP="0028181B">
      <w:pPr>
        <w:jc w:val="both"/>
      </w:pPr>
      <w:r>
        <w:t>Achtung: Besondere Ausgaben wie Diagramme und OLE Objekte sind nicht in der gespeicherten Bildschirmausgabe enthalten.</w:t>
      </w:r>
    </w:p>
    <w:p w:rsidR="00CA0043" w:rsidRDefault="00CA0043" w:rsidP="00CA0043">
      <w:pPr>
        <w:pStyle w:val="Overskrift1"/>
      </w:pPr>
      <w:bookmarkStart w:id="123" w:name="_Toc118111098"/>
      <w:r>
        <w:t>6.1.1.1. SCRPRT Funktion für Wiederaufruf einer IQ</w:t>
      </w:r>
      <w:r w:rsidR="007D3F6C">
        <w:fldChar w:fldCharType="begin"/>
      </w:r>
      <w:r w:rsidR="007D3F6C">
        <w:instrText xml:space="preserve"> XE "</w:instrText>
      </w:r>
      <w:r w:rsidR="007D3F6C" w:rsidRPr="00FE47D2">
        <w:instrText>IQ</w:instrText>
      </w:r>
      <w:r w:rsidR="007D3F6C">
        <w:instrText xml:space="preserve">" </w:instrText>
      </w:r>
      <w:r w:rsidR="007D3F6C">
        <w:fldChar w:fldCharType="end"/>
      </w:r>
      <w:r>
        <w:t xml:space="preserve"> Ausgabe</w:t>
      </w:r>
      <w:bookmarkEnd w:id="123"/>
    </w:p>
    <w:p w:rsidR="004C34A8" w:rsidRDefault="00CA0043" w:rsidP="00CA0043">
      <w:pPr>
        <w:jc w:val="both"/>
      </w:pPr>
      <w:r>
        <w:t>Die Funktion SCRPRT("dateiname")kann im IQ</w:t>
      </w:r>
      <w:r w:rsidR="007D3F6C">
        <w:fldChar w:fldCharType="begin"/>
      </w:r>
      <w:r w:rsidR="007D3F6C">
        <w:instrText xml:space="preserve"> XE "</w:instrText>
      </w:r>
      <w:r w:rsidR="007D3F6C" w:rsidRPr="00FE47D2">
        <w:instrText>IQ</w:instrText>
      </w:r>
      <w:r w:rsidR="007D3F6C">
        <w:instrText xml:space="preserve">" </w:instrText>
      </w:r>
      <w:r w:rsidR="007D3F6C">
        <w:fldChar w:fldCharType="end"/>
      </w:r>
      <w:r>
        <w:t xml:space="preserve">  auch für den Wiederaufruf einer Druckausgabe verwendet werden.</w:t>
      </w:r>
    </w:p>
    <w:p w:rsidR="004C34A8" w:rsidRDefault="004C34A8" w:rsidP="004C34A8">
      <w:pPr>
        <w:pStyle w:val="Overskrift1"/>
      </w:pPr>
      <w:bookmarkStart w:id="124" w:name="_Toc118111099"/>
      <w:r>
        <w:t>6.2. Multi Output Format Drucker</w:t>
      </w:r>
      <w:bookmarkEnd w:id="124"/>
    </w:p>
    <w:p w:rsidR="004C34A8" w:rsidRDefault="004C34A8" w:rsidP="004C34A8">
      <w:pPr>
        <w:jc w:val="both"/>
        <w:rPr>
          <w:lang w:val="en-US"/>
        </w:rPr>
      </w:pPr>
      <w:r w:rsidRPr="004C34A8">
        <w:rPr>
          <w:lang w:val="en-US"/>
        </w:rPr>
        <w:t>Generell bietet TRIO</w:t>
      </w:r>
      <w:r w:rsidR="007D3F6C">
        <w:rPr>
          <w:lang w:val="en-US"/>
        </w:rPr>
        <w:fldChar w:fldCharType="begin"/>
      </w:r>
      <w:r w:rsidR="007D3F6C">
        <w:rPr>
          <w:lang w:val="en-US"/>
        </w:rPr>
        <w:instrText xml:space="preserve"> XE "</w:instrText>
      </w:r>
      <w:r w:rsidR="007D3F6C" w:rsidRPr="00FE7DDF">
        <w:rPr>
          <w:lang w:val="en-US"/>
        </w:rPr>
        <w:instrText>TRIO</w:instrText>
      </w:r>
      <w:r w:rsidR="007D3F6C">
        <w:rPr>
          <w:lang w:val="en-US"/>
        </w:rPr>
        <w:instrText xml:space="preserve">" </w:instrText>
      </w:r>
      <w:r w:rsidR="007D3F6C">
        <w:rPr>
          <w:lang w:val="en-US"/>
        </w:rPr>
        <w:fldChar w:fldCharType="end"/>
      </w:r>
      <w:r w:rsidRPr="004C34A8">
        <w:rPr>
          <w:lang w:val="en-US"/>
        </w:rPr>
        <w:t xml:space="preserve"> jetzt eine Reihe neuer Drucker an, die auch zu Beginn als Bildschrimdrucker eingerichtet werden können. Der Schalter 'Setup</w:t>
      </w:r>
      <w:r w:rsidR="007D3F6C">
        <w:rPr>
          <w:lang w:val="en-US"/>
        </w:rPr>
        <w:fldChar w:fldCharType="begin"/>
      </w:r>
      <w:r w:rsidR="007D3F6C">
        <w:rPr>
          <w:lang w:val="en-US"/>
        </w:rPr>
        <w:instrText xml:space="preserve"> XE "</w:instrText>
      </w:r>
      <w:r w:rsidR="007D3F6C" w:rsidRPr="00FE47D2">
        <w:instrText>Setup</w:instrText>
      </w:r>
      <w:r w:rsidR="007D3F6C">
        <w:instrText>"</w:instrText>
      </w:r>
      <w:r w:rsidR="007D3F6C">
        <w:rPr>
          <w:lang w:val="en-US"/>
        </w:rPr>
        <w:instrText xml:space="preserve"> </w:instrText>
      </w:r>
      <w:r w:rsidR="007D3F6C">
        <w:rPr>
          <w:lang w:val="en-US"/>
        </w:rPr>
        <w:fldChar w:fldCharType="end"/>
      </w:r>
      <w:r w:rsidRPr="004C34A8">
        <w:rPr>
          <w:lang w:val="en-US"/>
        </w:rPr>
        <w:t>' kann jetzt dazu benutzt werden, den Typ einer Druckausgabe für einen Bildschirmdrucker zu definieren.</w:t>
      </w:r>
    </w:p>
    <w:p w:rsidR="004C34A8" w:rsidRDefault="004C34A8" w:rsidP="004C34A8">
      <w:pPr>
        <w:jc w:val="both"/>
      </w:pPr>
    </w:p>
    <w:p w:rsidR="004C34A8" w:rsidRDefault="004C34A8" w:rsidP="004C34A8">
      <w:pPr>
        <w:jc w:val="center"/>
      </w:pPr>
      <w:r>
        <w:pict>
          <v:shape id="_x0000_i1044" type="#_x0000_t75" style="width:388.5pt;height:272.25pt">
            <v:imagedata r:id="rId26" o:title="r07-ger002"/>
          </v:shape>
        </w:pict>
      </w:r>
    </w:p>
    <w:p w:rsidR="004C34A8" w:rsidRDefault="004C34A8" w:rsidP="004C34A8">
      <w:pPr>
        <w:pStyle w:val="Overskrift7"/>
        <w:rPr>
          <w:lang w:val="en-US"/>
        </w:rPr>
      </w:pPr>
      <w:bookmarkStart w:id="125" w:name="_Toc118110979"/>
      <w:r w:rsidRPr="004C34A8">
        <w:rPr>
          <w:lang w:val="en-US"/>
        </w:rPr>
        <w:t>19. Einstellung des Bildschirmdruckers als Multi Output Format Drucker</w:t>
      </w:r>
      <w:bookmarkEnd w:id="125"/>
    </w:p>
    <w:p w:rsidR="004E0D80" w:rsidRDefault="004C34A8" w:rsidP="004C34A8">
      <w:pPr>
        <w:jc w:val="both"/>
      </w:pPr>
      <w:r>
        <w:t>Die vorhandenen Optionen für einen Multi Output Format Drucker werden getrennt für jeden Druckertyp beschrieben. Es können eine oder mehrere Optionen für einen Drucker gewählt werden. Ein Hardcopy</w:t>
      </w:r>
      <w:r w:rsidR="007D3F6C">
        <w:fldChar w:fldCharType="begin"/>
      </w:r>
      <w:r w:rsidR="007D3F6C">
        <w:instrText xml:space="preserve"> XE "</w:instrText>
      </w:r>
      <w:r w:rsidR="007D3F6C" w:rsidRPr="00FE47D2">
        <w:instrText>Hardcopy</w:instrText>
      </w:r>
      <w:r w:rsidR="007D3F6C">
        <w:instrText xml:space="preserve">" </w:instrText>
      </w:r>
      <w:r w:rsidR="007D3F6C">
        <w:fldChar w:fldCharType="end"/>
      </w:r>
      <w:r>
        <w:t xml:space="preserve"> der Bildschirms ist auf einem solchen Drucker nicht möglich, da ein Hardcopy immer auf dem Windows Default Drucker erfolgt.</w:t>
      </w:r>
    </w:p>
    <w:p w:rsidR="004E0D80" w:rsidRDefault="004E0D80" w:rsidP="004E0D80">
      <w:pPr>
        <w:pStyle w:val="Overskrift1"/>
      </w:pPr>
      <w:bookmarkStart w:id="126" w:name="_Toc118111100"/>
      <w:r>
        <w:t>6.2.1. Drucker Typ</w:t>
      </w:r>
      <w:bookmarkEnd w:id="126"/>
    </w:p>
    <w:p w:rsidR="004E0D80" w:rsidRDefault="004E0D80" w:rsidP="004E0D80">
      <w:pPr>
        <w:jc w:val="both"/>
      </w:pPr>
      <w:r>
        <w:t>Die folgenden Druckertypen stehen zur Verfügung:</w:t>
      </w:r>
    </w:p>
    <w:p w:rsidR="004E0D80" w:rsidRDefault="004E0D80" w:rsidP="004E0D80">
      <w:pPr>
        <w:pStyle w:val="Bloktekst"/>
      </w:pPr>
      <w:r>
        <w:t>1 - Text</w:t>
      </w:r>
    </w:p>
    <w:p w:rsidR="004E0D80" w:rsidRDefault="004E0D80" w:rsidP="004E0D80">
      <w:pPr>
        <w:pStyle w:val="Bloktekst"/>
      </w:pPr>
      <w:r>
        <w:t>2 - HTML</w:t>
      </w:r>
    </w:p>
    <w:p w:rsidR="004E0D80" w:rsidRDefault="004E0D80" w:rsidP="004E0D80">
      <w:pPr>
        <w:pStyle w:val="Bloktekst"/>
      </w:pPr>
      <w:r>
        <w:t>3 - RTF</w:t>
      </w:r>
    </w:p>
    <w:p w:rsidR="004E0D80" w:rsidRDefault="004E0D80" w:rsidP="004E0D80">
      <w:pPr>
        <w:pStyle w:val="Bloktekst"/>
      </w:pPr>
      <w:r>
        <w:t>4 - TXT</w:t>
      </w:r>
    </w:p>
    <w:p w:rsidR="004E0D80" w:rsidRDefault="004E0D80" w:rsidP="004E0D80">
      <w:pPr>
        <w:pStyle w:val="Bloktekst"/>
      </w:pPr>
      <w:r>
        <w:t>5 - SSV</w:t>
      </w:r>
      <w:r w:rsidR="007D3F6C">
        <w:fldChar w:fldCharType="begin"/>
      </w:r>
      <w:r w:rsidR="007D3F6C">
        <w:instrText xml:space="preserve"> XE "</w:instrText>
      </w:r>
      <w:r w:rsidR="007D3F6C" w:rsidRPr="00FE47D2">
        <w:instrText>SSV</w:instrText>
      </w:r>
      <w:r w:rsidR="007D3F6C">
        <w:instrText xml:space="preserve">" </w:instrText>
      </w:r>
      <w:r w:rsidR="007D3F6C">
        <w:fldChar w:fldCharType="end"/>
      </w:r>
    </w:p>
    <w:p w:rsidR="004E0D80" w:rsidRDefault="004E0D80" w:rsidP="004E0D80">
      <w:pPr>
        <w:jc w:val="both"/>
      </w:pPr>
      <w:r>
        <w:t>.</w:t>
      </w:r>
    </w:p>
    <w:p w:rsidR="004E0D80" w:rsidRDefault="004E0D80" w:rsidP="004E0D80">
      <w:pPr>
        <w:jc w:val="both"/>
      </w:pPr>
      <w:r>
        <w:t>Die Drucker Ausgabedefinitionen sind in  der Datei myprt.ini gespeichert. Diese Datei muß auf ihrem System installiert sein. Folgende Definitionsdateien werden zusammen mit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xml:space="preserve"> installiert:</w:t>
      </w:r>
    </w:p>
    <w:p w:rsidR="004E0D80" w:rsidRDefault="004E0D80" w:rsidP="004E0D80">
      <w:pPr>
        <w:pStyle w:val="Bloktekst"/>
      </w:pPr>
      <w:r>
        <w:t>Typ 2 - myprt002.ini</w:t>
      </w:r>
    </w:p>
    <w:p w:rsidR="004E0D80" w:rsidRDefault="004E0D80" w:rsidP="004E0D80">
      <w:pPr>
        <w:pStyle w:val="Bloktekst"/>
      </w:pPr>
      <w:r>
        <w:t>Typ 3 - myprt003.ini</w:t>
      </w:r>
    </w:p>
    <w:p w:rsidR="004E0D80" w:rsidRDefault="004E0D80" w:rsidP="004E0D80">
      <w:pPr>
        <w:pStyle w:val="Bloktekst"/>
      </w:pPr>
      <w:r>
        <w:t>Typ 4 - myprt004.ini</w:t>
      </w:r>
    </w:p>
    <w:p w:rsidR="004E0D80" w:rsidRDefault="004E0D80" w:rsidP="004E0D80">
      <w:pPr>
        <w:pStyle w:val="Bloktekst"/>
      </w:pPr>
      <w:r>
        <w:t>Typ 5 - myprt005.ini</w:t>
      </w:r>
    </w:p>
    <w:p w:rsidR="004E0D80" w:rsidRDefault="004E0D80" w:rsidP="004E0D80">
      <w:pPr>
        <w:jc w:val="both"/>
      </w:pPr>
      <w:r>
        <w:t>.</w:t>
      </w:r>
    </w:p>
    <w:p w:rsidR="004E0D80" w:rsidRDefault="004E0D80" w:rsidP="004E0D80">
      <w:pPr>
        <w:jc w:val="both"/>
      </w:pPr>
      <w:r>
        <w:t>Diese Definitionsdateien können geändert werden. Kopieren Sie einen gleichartigen Typ, z.B.</w:t>
      </w:r>
    </w:p>
    <w:p w:rsidR="004E0D80" w:rsidRDefault="004E0D80" w:rsidP="004E0D80">
      <w:pPr>
        <w:pStyle w:val="Bloktekst"/>
      </w:pPr>
      <w:r>
        <w:t>myhtml.ini</w:t>
      </w:r>
    </w:p>
    <w:p w:rsidR="004E0D80" w:rsidRDefault="004E0D80" w:rsidP="004E0D80">
      <w:pPr>
        <w:jc w:val="both"/>
      </w:pPr>
      <w:r>
        <w:t>.</w:t>
      </w:r>
    </w:p>
    <w:p w:rsidR="00573758" w:rsidRDefault="004E0D80" w:rsidP="004E0D80">
      <w:pPr>
        <w:jc w:val="both"/>
      </w:pPr>
      <w:r>
        <w:t>nehmen Sie die Erweiterungen und/oder Änderungen vor, und stellen Sie den Drucker so ein, daß die geänderte Definitionsdatei vom Drucker benutzt wird.</w:t>
      </w:r>
    </w:p>
    <w:p w:rsidR="00573758" w:rsidRDefault="00573758" w:rsidP="00573758">
      <w:pPr>
        <w:pStyle w:val="Overskrift1"/>
      </w:pPr>
      <w:bookmarkStart w:id="127" w:name="_Toc118111101"/>
      <w:r>
        <w:t>6.3. Textdrucker, Druckertyp 1</w:t>
      </w:r>
      <w:bookmarkEnd w:id="127"/>
    </w:p>
    <w:p w:rsidR="00573758" w:rsidRDefault="00573758" w:rsidP="00573758">
      <w:pPr>
        <w:jc w:val="both"/>
      </w:pPr>
      <w:r>
        <w:t>Da der Windows Generic Textdrucker gewisse Begrenzungen besitzt und einen beschränkt brauchbaren Ausdruck liefert, hat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xml:space="preserve"> jetzt einen eigenen Textdrucker eingeführt. </w:t>
      </w:r>
      <w:r w:rsidRPr="00573758">
        <w:rPr>
          <w:lang w:val="en-US"/>
        </w:rPr>
        <w:t xml:space="preserve">Die Ausgabe erfolgt in eine Datei, wobei jede Seite durch einen Seitenvorschub getrennt wird (hexadezimal 0x0c). </w:t>
      </w:r>
      <w:r>
        <w:t>Die Breite eines jeden Feldes wird automatisch berechnet und angepaßt, um Überlappungen zu vermeiden.</w:t>
      </w:r>
    </w:p>
    <w:p w:rsidR="00573758" w:rsidRDefault="00573758" w:rsidP="00573758">
      <w:pPr>
        <w:jc w:val="both"/>
      </w:pPr>
    </w:p>
    <w:p w:rsidR="00573758" w:rsidRDefault="00573758" w:rsidP="00573758">
      <w:pPr>
        <w:jc w:val="center"/>
      </w:pPr>
      <w:r>
        <w:pict>
          <v:shape id="_x0000_i1045" type="#_x0000_t75" style="width:388.5pt;height:272.25pt">
            <v:imagedata r:id="rId27" o:title="r07-ger003"/>
          </v:shape>
        </w:pict>
      </w:r>
    </w:p>
    <w:p w:rsidR="00C93F70" w:rsidRDefault="00573758" w:rsidP="00573758">
      <w:pPr>
        <w:pStyle w:val="Overskrift7"/>
        <w:rPr>
          <w:lang w:val="en-US"/>
        </w:rPr>
      </w:pPr>
      <w:bookmarkStart w:id="128" w:name="_Toc118110980"/>
      <w:r w:rsidRPr="00573758">
        <w:rPr>
          <w:lang w:val="en-US"/>
        </w:rPr>
        <w:t>20. Beispiel: Einstellung des Textdruckers (in Notepad)</w:t>
      </w:r>
      <w:bookmarkEnd w:id="128"/>
    </w:p>
    <w:p w:rsidR="00C93F70" w:rsidRDefault="00C93F70" w:rsidP="00C93F70">
      <w:pPr>
        <w:pStyle w:val="Overskrift1"/>
        <w:rPr>
          <w:lang w:val="en-US"/>
        </w:rPr>
      </w:pPr>
      <w:bookmarkStart w:id="129" w:name="_Toc118111102"/>
      <w:r>
        <w:rPr>
          <w:lang w:val="en-US"/>
        </w:rPr>
        <w:t>6.3.1. Optionen</w:t>
      </w:r>
      <w:bookmarkEnd w:id="129"/>
    </w:p>
    <w:p w:rsidR="00C93F70" w:rsidRDefault="00C93F70" w:rsidP="00C93F70">
      <w:pPr>
        <w:jc w:val="both"/>
      </w:pPr>
      <w:r>
        <w:t>Alle Optionen für diesen Drucker beginnen mit</w:t>
      </w:r>
    </w:p>
    <w:p w:rsidR="00C93F70" w:rsidRDefault="00C93F70" w:rsidP="00C93F70">
      <w:pPr>
        <w:pStyle w:val="Bloktekst"/>
      </w:pPr>
      <w:r>
        <w:t>T1 : xxxx</w:t>
      </w:r>
    </w:p>
    <w:p w:rsidR="00C93F70" w:rsidRDefault="00C93F70" w:rsidP="00C93F70">
      <w:pPr>
        <w:jc w:val="both"/>
      </w:pPr>
      <w:r>
        <w:t>T2 Optionen gelten für den Druckertyp 2 und für Druckertyp 1 ungültig.</w:t>
      </w:r>
    </w:p>
    <w:p w:rsidR="00C93F70" w:rsidRDefault="00C93F70" w:rsidP="00C93F70"/>
    <w:p w:rsidR="00C93F70" w:rsidRDefault="00C93F70" w:rsidP="00C93F70">
      <w:pPr>
        <w:jc w:val="both"/>
      </w:pPr>
      <w:r>
        <w:t>Der Drucker setzt standardmäßig einen Seitenvorschub nach jeder gedruckten Seite ein. Sollen die Seiten ohne Seitenvorschub gedruckt werden, muß die Option 1 gewählt werden.</w:t>
      </w:r>
    </w:p>
    <w:p w:rsidR="00C93F70" w:rsidRDefault="00C93F70" w:rsidP="00C93F70"/>
    <w:p w:rsidR="00C93F70" w:rsidRDefault="00C93F70" w:rsidP="00C93F70">
      <w:pPr>
        <w:jc w:val="both"/>
        <w:rPr>
          <w:lang w:val="en-US"/>
        </w:rPr>
      </w:pPr>
      <w:r>
        <w:t>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xml:space="preserve"> konvertiert standardmäßig alle Zeichen in das OEM Format, d.h. ein Format, das von MS-DOS erkannt wird. Es wird hier die Datei in MS-DOS benutzt, in der alle sprachenabhängigen Zeichen korrekt übersetzt sind. Die Datei kann z.B. von MS-DOS EDIT aufgerufen werden. </w:t>
      </w:r>
      <w:r w:rsidRPr="00C93F70">
        <w:rPr>
          <w:lang w:val="en-US"/>
        </w:rPr>
        <w:t>Soll die Datei in Windows benutzt werden, muß die Option 2 gewählt werden, da Windows den ANSI Zeichensatz verwendet. Ist die Option 2 gesetzt, kann die Datei von z.B. Notepad, Wordpad, Word oder anderen aufgerufen werden.</w:t>
      </w:r>
    </w:p>
    <w:p w:rsidR="00C93F70" w:rsidRDefault="00C93F70" w:rsidP="00C93F70"/>
    <w:p w:rsidR="00C93F70" w:rsidRDefault="00C93F70" w:rsidP="00C93F70">
      <w:pPr>
        <w:jc w:val="both"/>
        <w:rPr>
          <w:lang w:val="en-US"/>
        </w:rPr>
      </w:pPr>
      <w:r>
        <w:t xml:space="preserve">Intern generiert der Textdrucker eine Seite mit x Anzahl Spalten und y Anzahl Zeilen. Die Seite wird bis zum Überlauf ausgefüllt. Normalerweise wird an dieser Stelle die Seite optimiert, d.h. alle nachfolgenden Leerstellen und Leerzeilen werden entfernt. Dies resultiert in einer kompakteren Datei. </w:t>
      </w:r>
      <w:r w:rsidRPr="00C93F70">
        <w:rPr>
          <w:lang w:val="en-US"/>
        </w:rPr>
        <w:t>Wollen Sie jedoch die Seite in ihrer vollen Länge speichern, müssen Sie die Option 4 angegeben.</w:t>
      </w:r>
    </w:p>
    <w:p w:rsidR="00C93F70" w:rsidRDefault="00C93F70" w:rsidP="00C93F70">
      <w:pPr>
        <w:jc w:val="both"/>
        <w:rPr>
          <w:b/>
        </w:rPr>
      </w:pPr>
      <w:r w:rsidRPr="00C93F70">
        <w:rPr>
          <w:b/>
        </w:rPr>
        <w:t>Option 8 : Verkürzung der Felder entspr. Feldareal;</w:t>
      </w:r>
    </w:p>
    <w:p w:rsidR="00C93F70" w:rsidRDefault="00C93F70" w:rsidP="00C93F70">
      <w:pPr>
        <w:jc w:val="both"/>
        <w:rPr>
          <w:i/>
        </w:rPr>
      </w:pPr>
      <w:r>
        <w:t>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xml:space="preserve"> verkürzt immer die Felder entsprechend der definierten Feldgrösse. Ist z.B. ein Textfeld mit der Länge 30 Zeichen definiert, das Feldareal für die Druckausgabe aber auf 20 Zeichen beschränkt, werden nur 20 Zeichen gedruckt. Wollen Sie den gesamten Feldinhalt drucken, unabhängig von dem definierten Feldareal, muß die Option 8 gewählt werden. </w:t>
      </w:r>
      <w:r w:rsidRPr="00C93F70">
        <w:rPr>
          <w:i/>
        </w:rPr>
        <w:t>Beachten Sie Bitte die Beschreibung für Option 16.</w:t>
      </w:r>
    </w:p>
    <w:p w:rsidR="00C93F70" w:rsidRDefault="00C93F70" w:rsidP="00C93F70"/>
    <w:p w:rsidR="00565FAB" w:rsidRDefault="00C93F70" w:rsidP="00C93F70">
      <w:pPr>
        <w:jc w:val="both"/>
      </w:pPr>
      <w:r>
        <w:t>Wie unter Option 8 beschrieben, werden bei Benutzung der Standard Windows Drucker die Feldinhalte den definierten Feldarealen angepaßt. Der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xml:space="preserve"> Textdrucker berechnet jedoch die Feldlänge unter Berücksichtigung aller auszugebenden Felder, d.h. der Drucker versucht, die Feldlängen, falls möglich, zu erweitern. Soll dies vermieden werden, muß die Option 16 gewählt werden.</w:t>
      </w:r>
    </w:p>
    <w:p w:rsidR="00565FAB" w:rsidRDefault="00565FAB" w:rsidP="00565FAB">
      <w:pPr>
        <w:pStyle w:val="Overskrift1"/>
      </w:pPr>
      <w:bookmarkStart w:id="130" w:name="_Toc118111103"/>
      <w:r>
        <w:t>6.4. HTML Drucker, Druckertyp 2</w:t>
      </w:r>
      <w:bookmarkEnd w:id="130"/>
    </w:p>
    <w:p w:rsidR="00565FAB" w:rsidRDefault="00565FAB" w:rsidP="00565FAB">
      <w:pPr>
        <w:jc w:val="both"/>
      </w:pPr>
      <w:r>
        <w:t>Der HTML (Hyper Text Markup Language) Drucker kann dazu benutzt werden, direkt in Internet/Intranet Systeme auszugegeben. D.h. eine Ausgabe dieses Druckers kann direkt mit ihrem Internet/Intranet Browser, z.B. Netscape oder Explorer ausgeführt werden.</w:t>
      </w:r>
    </w:p>
    <w:p w:rsidR="00565FAB" w:rsidRDefault="00565FAB" w:rsidP="00565FAB">
      <w:pPr>
        <w:jc w:val="both"/>
      </w:pPr>
      <w:r>
        <w:t>Der Ausdruck kann auch als Anhang zu einem E-Mail gesendet werden, wobei der Empfänger diese Ausgabe dann wiederum mit dem Browser lesen kann.</w:t>
      </w:r>
    </w:p>
    <w:p w:rsidR="00565FAB" w:rsidRDefault="00565FAB" w:rsidP="00565FAB">
      <w:pPr>
        <w:jc w:val="both"/>
      </w:pPr>
      <w:r>
        <w:t>Da der HTML Drucker Pixel Positionen NICHT unterstützt, kann der Drucker auf zweierlei Art eingesetzt werden.</w:t>
      </w:r>
    </w:p>
    <w:p w:rsidR="00565FAB" w:rsidRDefault="00565FAB" w:rsidP="00565FAB">
      <w:pPr>
        <w:jc w:val="both"/>
      </w:pPr>
    </w:p>
    <w:p w:rsidR="00565FAB" w:rsidRDefault="00565FAB" w:rsidP="00565FAB">
      <w:pPr>
        <w:jc w:val="center"/>
      </w:pPr>
      <w:r>
        <w:pict>
          <v:shape id="_x0000_i1046" type="#_x0000_t75" style="width:388.5pt;height:272.25pt">
            <v:imagedata r:id="rId28" o:title="r07-ger005"/>
          </v:shape>
        </w:pict>
      </w:r>
    </w:p>
    <w:p w:rsidR="008503E5" w:rsidRDefault="00565FAB" w:rsidP="00565FAB">
      <w:pPr>
        <w:pStyle w:val="Overskrift7"/>
        <w:rPr>
          <w:lang w:val="en-US"/>
        </w:rPr>
      </w:pPr>
      <w:bookmarkStart w:id="131" w:name="_Toc118110981"/>
      <w:r w:rsidRPr="00565FAB">
        <w:rPr>
          <w:lang w:val="en-US"/>
        </w:rPr>
        <w:t>21. Beispiel: Einstellung des Druckers für Netscape</w:t>
      </w:r>
      <w:bookmarkEnd w:id="131"/>
    </w:p>
    <w:p w:rsidR="008503E5" w:rsidRDefault="008503E5" w:rsidP="008503E5">
      <w:pPr>
        <w:pStyle w:val="Overskrift1"/>
        <w:rPr>
          <w:lang w:val="en-US"/>
        </w:rPr>
      </w:pPr>
      <w:bookmarkStart w:id="132" w:name="_Toc118111104"/>
      <w:r>
        <w:rPr>
          <w:lang w:val="en-US"/>
        </w:rPr>
        <w:t>6.4.1. HTML Ausgabe von Standardlisten</w:t>
      </w:r>
      <w:bookmarkEnd w:id="132"/>
    </w:p>
    <w:p w:rsidR="008503E5" w:rsidRDefault="008503E5" w:rsidP="008503E5">
      <w:pPr>
        <w:jc w:val="both"/>
      </w:pPr>
      <w:r>
        <w:t>Standardlisten bieten keinerlei Probleme für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Die Liste wird in eine HTML Tabelle konvertiert, in der jedes Feld einer Spalte in der Tabelle entspricht.</w:t>
      </w:r>
    </w:p>
    <w:p w:rsidR="008503E5" w:rsidRDefault="008503E5" w:rsidP="008503E5">
      <w:pPr>
        <w:jc w:val="both"/>
      </w:pPr>
      <w:r>
        <w:t>Alle definierten Zwischen- und Endsummen werden ebenfalls in diese Tabelle eingefügt.</w:t>
      </w:r>
    </w:p>
    <w:p w:rsidR="008503E5" w:rsidRDefault="008503E5" w:rsidP="008503E5">
      <w:pPr>
        <w:jc w:val="both"/>
      </w:pPr>
      <w:r>
        <w:t>Alle Bilder, d.h. OLE Objekte und Diagramme, werden automatisch in das Standard Bild Format GIF (Graphical Interchange Format), das HTML bekannt ist, konvertiert.</w:t>
      </w:r>
    </w:p>
    <w:p w:rsidR="008503E5" w:rsidRDefault="008503E5" w:rsidP="008503E5">
      <w:pPr>
        <w:jc w:val="both"/>
      </w:pPr>
    </w:p>
    <w:p w:rsidR="008503E5" w:rsidRDefault="008503E5" w:rsidP="008503E5">
      <w:pPr>
        <w:jc w:val="center"/>
      </w:pPr>
      <w:r>
        <w:pict>
          <v:shape id="_x0000_i1047" type="#_x0000_t75" style="width:481.5pt;height:276.75pt">
            <v:imagedata r:id="rId29" o:title="r07-ger006"/>
          </v:shape>
        </w:pict>
      </w:r>
    </w:p>
    <w:p w:rsidR="00783F3D" w:rsidRDefault="008503E5" w:rsidP="008503E5">
      <w:pPr>
        <w:pStyle w:val="Overskrift7"/>
        <w:rPr>
          <w:lang w:val="en-US"/>
        </w:rPr>
      </w:pPr>
      <w:bookmarkStart w:id="133" w:name="_Toc118110982"/>
      <w:r w:rsidRPr="008503E5">
        <w:rPr>
          <w:lang w:val="en-US"/>
        </w:rPr>
        <w:t>22. Beispiel: HTML Ausgabe einer Standardliste in Netscape</w:t>
      </w:r>
      <w:bookmarkEnd w:id="133"/>
    </w:p>
    <w:p w:rsidR="00783F3D" w:rsidRDefault="00783F3D" w:rsidP="00783F3D">
      <w:pPr>
        <w:pStyle w:val="Overskrift1"/>
        <w:rPr>
          <w:lang w:val="en-US"/>
        </w:rPr>
      </w:pPr>
      <w:bookmarkStart w:id="134" w:name="_Toc118111105"/>
      <w:r>
        <w:rPr>
          <w:lang w:val="en-US"/>
        </w:rPr>
        <w:t>6.4.2. HTML Ausgabe von NICHT Standardlisten</w:t>
      </w:r>
      <w:bookmarkEnd w:id="134"/>
    </w:p>
    <w:p w:rsidR="00783F3D" w:rsidRDefault="00783F3D" w:rsidP="00783F3D">
      <w:pPr>
        <w:jc w:val="both"/>
      </w:pPr>
      <w:r>
        <w:t>Wie verweisen hier auf die Beschreibung der Option 128 und 2.</w:t>
      </w:r>
    </w:p>
    <w:p w:rsidR="00783F3D" w:rsidRDefault="00783F3D" w:rsidP="00783F3D">
      <w:pPr>
        <w:jc w:val="both"/>
      </w:pPr>
    </w:p>
    <w:p w:rsidR="00783F3D" w:rsidRDefault="00783F3D" w:rsidP="00783F3D">
      <w:pPr>
        <w:jc w:val="center"/>
      </w:pPr>
      <w:r>
        <w:pict>
          <v:shape id="_x0000_i1048" type="#_x0000_t75" style="width:481.5pt;height:284.25pt">
            <v:imagedata r:id="rId30" o:title="r07-ger007"/>
          </v:shape>
        </w:pict>
      </w:r>
    </w:p>
    <w:p w:rsidR="00890D3E" w:rsidRDefault="00783F3D" w:rsidP="00783F3D">
      <w:pPr>
        <w:pStyle w:val="Overskrift7"/>
      </w:pPr>
      <w:bookmarkStart w:id="135" w:name="_Toc118110983"/>
      <w:r>
        <w:t>23. Beispiel: HTML Ausgabe einer NICHT Standardliste</w:t>
      </w:r>
      <w:bookmarkEnd w:id="135"/>
    </w:p>
    <w:p w:rsidR="00890D3E" w:rsidRDefault="00890D3E" w:rsidP="00890D3E">
      <w:pPr>
        <w:pStyle w:val="Overskrift1"/>
      </w:pPr>
      <w:bookmarkStart w:id="136" w:name="_Toc118111106"/>
      <w:r>
        <w:t>6.4.3. Hintergrund, Logo und Browseschalter</w:t>
      </w:r>
      <w:bookmarkEnd w:id="136"/>
    </w:p>
    <w:p w:rsidR="00890D3E" w:rsidRDefault="00890D3E" w:rsidP="00890D3E">
      <w:pPr>
        <w:jc w:val="both"/>
        <w:rPr>
          <w:lang w:val="en-US"/>
        </w:rPr>
      </w:pPr>
      <w:r>
        <w:t xml:space="preserve">Wenn Sie eine Liste auf dem definierten HTML Drucker ausgeben, enthält die Definitionsdatei myprt002.ini eine Reihe von Verweise für Standard Logo- und Browseschalter Bilder. </w:t>
      </w:r>
      <w:r w:rsidRPr="00890D3E">
        <w:rPr>
          <w:lang w:val="en-US"/>
        </w:rPr>
        <w:t>Diese Bilddatei kann im TRIO</w:t>
      </w:r>
      <w:r w:rsidR="007D3F6C">
        <w:rPr>
          <w:lang w:val="en-US"/>
        </w:rPr>
        <w:fldChar w:fldCharType="begin"/>
      </w:r>
      <w:r w:rsidR="007D3F6C">
        <w:rPr>
          <w:lang w:val="en-US"/>
        </w:rPr>
        <w:instrText xml:space="preserve"> XE "</w:instrText>
      </w:r>
      <w:r w:rsidR="007D3F6C" w:rsidRPr="00FE7DDF">
        <w:rPr>
          <w:lang w:val="en-US"/>
        </w:rPr>
        <w:instrText>TRIO</w:instrText>
      </w:r>
      <w:r w:rsidR="007D3F6C">
        <w:rPr>
          <w:lang w:val="en-US"/>
        </w:rPr>
        <w:instrText xml:space="preserve">" </w:instrText>
      </w:r>
      <w:r w:rsidR="007D3F6C">
        <w:rPr>
          <w:lang w:val="en-US"/>
        </w:rPr>
        <w:fldChar w:fldCharType="end"/>
      </w:r>
      <w:r w:rsidRPr="00890D3E">
        <w:rPr>
          <w:lang w:val="en-US"/>
        </w:rPr>
        <w:t xml:space="preserve"> Installationsdirectory im GIF Format gefunden werden:</w:t>
      </w:r>
    </w:p>
    <w:p w:rsidR="00890D3E" w:rsidRDefault="00890D3E" w:rsidP="00890D3E">
      <w:pPr>
        <w:pStyle w:val="Bloktekst"/>
      </w:pPr>
      <w:r>
        <w:t>htm-bkgn.gif - Hintergrund</w:t>
      </w:r>
    </w:p>
    <w:p w:rsidR="00890D3E" w:rsidRDefault="00890D3E" w:rsidP="00890D3E">
      <w:pPr>
        <w:pStyle w:val="Bloktekst"/>
      </w:pPr>
      <w:r>
        <w:t>htm-logo.gif - Logo</w:t>
      </w:r>
    </w:p>
    <w:p w:rsidR="00890D3E" w:rsidRDefault="00890D3E" w:rsidP="00890D3E">
      <w:pPr>
        <w:pStyle w:val="Bloktekst"/>
        <w:rPr>
          <w:lang w:val="en-US"/>
        </w:rPr>
      </w:pPr>
      <w:r w:rsidRPr="00890D3E">
        <w:rPr>
          <w:lang w:val="en-US"/>
        </w:rPr>
        <w:t>htm-frst.gif - Browse to first page button</w:t>
      </w:r>
    </w:p>
    <w:p w:rsidR="00890D3E" w:rsidRDefault="00890D3E" w:rsidP="00890D3E">
      <w:pPr>
        <w:pStyle w:val="Bloktekst"/>
        <w:rPr>
          <w:lang w:val="en-US"/>
        </w:rPr>
      </w:pPr>
      <w:r w:rsidRPr="00890D3E">
        <w:rPr>
          <w:lang w:val="en-US"/>
        </w:rPr>
        <w:t>htm-next.gif - Browse to next page button</w:t>
      </w:r>
    </w:p>
    <w:p w:rsidR="00890D3E" w:rsidRDefault="00890D3E" w:rsidP="00890D3E">
      <w:pPr>
        <w:pStyle w:val="Bloktekst"/>
        <w:rPr>
          <w:lang w:val="en-US"/>
        </w:rPr>
      </w:pPr>
      <w:r w:rsidRPr="00890D3E">
        <w:rPr>
          <w:lang w:val="en-US"/>
        </w:rPr>
        <w:t>htm-prev.gif - Browse to previous page button</w:t>
      </w:r>
    </w:p>
    <w:p w:rsidR="00A40495" w:rsidRDefault="00890D3E" w:rsidP="00890D3E">
      <w:pPr>
        <w:pStyle w:val="Bloktekst"/>
        <w:rPr>
          <w:lang w:val="en-US"/>
        </w:rPr>
      </w:pPr>
      <w:r w:rsidRPr="00890D3E">
        <w:rPr>
          <w:lang w:val="en-US"/>
        </w:rPr>
        <w:t>htm-last.gif - Browse to last page button</w:t>
      </w:r>
    </w:p>
    <w:p w:rsidR="00A40495" w:rsidRDefault="00A40495" w:rsidP="00A40495">
      <w:pPr>
        <w:pStyle w:val="Overskrift1"/>
        <w:rPr>
          <w:lang w:val="en-US"/>
        </w:rPr>
      </w:pPr>
      <w:bookmarkStart w:id="137" w:name="_Toc118111107"/>
      <w:r>
        <w:rPr>
          <w:lang w:val="en-US"/>
        </w:rPr>
        <w:t>6.5. RTF Drucker, Druckertyp 3</w:t>
      </w:r>
      <w:bookmarkEnd w:id="137"/>
    </w:p>
    <w:p w:rsidR="00A40495" w:rsidRDefault="00A40495" w:rsidP="00A40495">
      <w:pPr>
        <w:jc w:val="both"/>
        <w:rPr>
          <w:lang w:val="en-US"/>
        </w:rPr>
      </w:pPr>
      <w:r w:rsidRPr="00A40495">
        <w:rPr>
          <w:lang w:val="en-US"/>
        </w:rPr>
        <w:t>Der RTF (Rich Text Format) Drucker produziert Druckausgaben in der gleichen Weise wie HTML Drucker. Eine Ausgabe hier kann z.B. unmittelbar in ein Microsoft Word Dokument eingefügt werden.</w:t>
      </w:r>
    </w:p>
    <w:p w:rsidR="00A40495" w:rsidRDefault="00A40495" w:rsidP="00A40495">
      <w:pPr>
        <w:jc w:val="both"/>
      </w:pPr>
      <w:r>
        <w:t>Der einzige Unterschied zu einem HTML Drucker liegt in der Definition der benutzten Dateien. Wir verweisen hier auf die Beschreibung des HTML Druckers.</w:t>
      </w:r>
    </w:p>
    <w:p w:rsidR="00A40495" w:rsidRDefault="00A40495" w:rsidP="00A40495">
      <w:pPr>
        <w:jc w:val="both"/>
      </w:pPr>
    </w:p>
    <w:p w:rsidR="00A40495" w:rsidRDefault="00A40495" w:rsidP="00A40495">
      <w:pPr>
        <w:jc w:val="center"/>
      </w:pPr>
      <w:r>
        <w:pict>
          <v:shape id="_x0000_i1049" type="#_x0000_t75" style="width:388.5pt;height:272.25pt">
            <v:imagedata r:id="rId31" o:title="r07-ger008"/>
          </v:shape>
        </w:pict>
      </w:r>
    </w:p>
    <w:p w:rsidR="00A40495" w:rsidRDefault="00A40495" w:rsidP="00A40495">
      <w:pPr>
        <w:pStyle w:val="Overskrift7"/>
        <w:rPr>
          <w:lang w:val="en-US"/>
        </w:rPr>
      </w:pPr>
      <w:bookmarkStart w:id="138" w:name="_Toc118110984"/>
      <w:r w:rsidRPr="00A40495">
        <w:rPr>
          <w:lang w:val="en-US"/>
        </w:rPr>
        <w:t>24. Beispiel: Einstellung des RTF Druckers für Microsoft Word</w:t>
      </w:r>
      <w:bookmarkEnd w:id="138"/>
    </w:p>
    <w:p w:rsidR="00A40495" w:rsidRDefault="00A40495" w:rsidP="00A40495">
      <w:pPr>
        <w:jc w:val="both"/>
      </w:pPr>
    </w:p>
    <w:p w:rsidR="00A40495" w:rsidRDefault="00A40495" w:rsidP="00A40495">
      <w:pPr>
        <w:jc w:val="center"/>
      </w:pPr>
      <w:r>
        <w:pict>
          <v:shape id="_x0000_i1050" type="#_x0000_t75" style="width:371.25pt;height:145.5pt">
            <v:imagedata r:id="rId32" o:title="r07-ger009"/>
          </v:shape>
        </w:pict>
      </w:r>
    </w:p>
    <w:p w:rsidR="009244E7" w:rsidRDefault="00A40495" w:rsidP="00A40495">
      <w:pPr>
        <w:pStyle w:val="Overskrift7"/>
        <w:rPr>
          <w:lang w:val="en-US"/>
        </w:rPr>
      </w:pPr>
      <w:bookmarkStart w:id="139" w:name="_Toc118110985"/>
      <w:r w:rsidRPr="00A40495">
        <w:rPr>
          <w:lang w:val="en-US"/>
        </w:rPr>
        <w:t>25. Beispiel: RTF Ausgabe in Microsoft Word</w:t>
      </w:r>
      <w:bookmarkEnd w:id="139"/>
    </w:p>
    <w:p w:rsidR="009244E7" w:rsidRDefault="009244E7" w:rsidP="009244E7">
      <w:pPr>
        <w:pStyle w:val="Overskrift1"/>
        <w:rPr>
          <w:lang w:val="en-US"/>
        </w:rPr>
      </w:pPr>
      <w:bookmarkStart w:id="140" w:name="_Toc118111108"/>
      <w:r>
        <w:rPr>
          <w:lang w:val="en-US"/>
        </w:rPr>
        <w:t>6.6. TXT Drucker, Druckertyp 4</w:t>
      </w:r>
      <w:bookmarkEnd w:id="140"/>
    </w:p>
    <w:p w:rsidR="00C1572A" w:rsidRDefault="009244E7" w:rsidP="009244E7">
      <w:pPr>
        <w:jc w:val="both"/>
      </w:pPr>
      <w:r w:rsidRPr="009244E7">
        <w:rPr>
          <w:lang w:val="en-US"/>
        </w:rPr>
        <w:t xml:space="preserve">Der TXT Drucker entspricht dem Druckertyp 1, generiert standardmäßig jedoch mehrere Textdateien, d.h. eine Datei per gedruckte Seite. </w:t>
      </w:r>
      <w:r>
        <w:t>Es werden also keine Zeichen für den Seitenvorschub eingefügt.</w:t>
      </w:r>
    </w:p>
    <w:p w:rsidR="00C1572A" w:rsidRDefault="00C1572A" w:rsidP="00C1572A">
      <w:pPr>
        <w:pStyle w:val="Overskrift1"/>
      </w:pPr>
      <w:bookmarkStart w:id="141" w:name="_Toc118111109"/>
      <w:r>
        <w:t>6.7. SSV</w:t>
      </w:r>
      <w:r w:rsidR="007D3F6C">
        <w:fldChar w:fldCharType="begin"/>
      </w:r>
      <w:r w:rsidR="007D3F6C">
        <w:instrText xml:space="preserve"> XE "</w:instrText>
      </w:r>
      <w:r w:rsidR="007D3F6C" w:rsidRPr="00FE47D2">
        <w:instrText>SSV</w:instrText>
      </w:r>
      <w:r w:rsidR="007D3F6C">
        <w:instrText xml:space="preserve">" </w:instrText>
      </w:r>
      <w:r w:rsidR="007D3F6C">
        <w:fldChar w:fldCharType="end"/>
      </w:r>
      <w:r>
        <w:t xml:space="preserve"> Drucker, Druckertyp 5</w:t>
      </w:r>
      <w:bookmarkEnd w:id="141"/>
    </w:p>
    <w:p w:rsidR="00C1572A" w:rsidRDefault="00C1572A" w:rsidP="00C1572A">
      <w:pPr>
        <w:jc w:val="both"/>
      </w:pPr>
      <w:r>
        <w:t>Der SSV</w:t>
      </w:r>
      <w:r w:rsidR="007D3F6C">
        <w:fldChar w:fldCharType="begin"/>
      </w:r>
      <w:r w:rsidR="007D3F6C">
        <w:instrText xml:space="preserve"> XE "</w:instrText>
      </w:r>
      <w:r w:rsidR="007D3F6C" w:rsidRPr="00FE47D2">
        <w:instrText>SSV</w:instrText>
      </w:r>
      <w:r w:rsidR="007D3F6C">
        <w:instrText xml:space="preserve">" </w:instrText>
      </w:r>
      <w:r w:rsidR="007D3F6C">
        <w:fldChar w:fldCharType="end"/>
      </w:r>
      <w:r>
        <w:t xml:space="preserve"> (Semikolon Seperated File) produziert nur Druckausgaben für eine Standardliste (siehe auch HTML Ausgabe von Standardlisten).</w:t>
      </w:r>
    </w:p>
    <w:p w:rsidR="00C1572A" w:rsidRDefault="00C1572A" w:rsidP="00C1572A">
      <w:pPr>
        <w:jc w:val="both"/>
      </w:pPr>
      <w:r>
        <w:t>Jeder Definitionsteil einer Liste wird in die SSV</w:t>
      </w:r>
      <w:r w:rsidR="007D3F6C">
        <w:fldChar w:fldCharType="begin"/>
      </w:r>
      <w:r w:rsidR="007D3F6C">
        <w:instrText xml:space="preserve"> XE "</w:instrText>
      </w:r>
      <w:r w:rsidR="007D3F6C" w:rsidRPr="00FE47D2">
        <w:instrText>SSV</w:instrText>
      </w:r>
      <w:r w:rsidR="007D3F6C">
        <w:instrText xml:space="preserve">" </w:instrText>
      </w:r>
      <w:r w:rsidR="007D3F6C">
        <w:fldChar w:fldCharType="end"/>
      </w:r>
      <w:r>
        <w:t xml:space="preserve"> Datei geschrieben, wobei jeder Punkt im Layout</w:t>
      </w:r>
      <w:r w:rsidR="007D3F6C">
        <w:fldChar w:fldCharType="begin"/>
      </w:r>
      <w:r w:rsidR="007D3F6C">
        <w:instrText xml:space="preserve"> XE "</w:instrText>
      </w:r>
      <w:r w:rsidR="007D3F6C" w:rsidRPr="00FE47D2">
        <w:instrText>Layout</w:instrText>
      </w:r>
      <w:r w:rsidR="007D3F6C">
        <w:instrText xml:space="preserve">" </w:instrText>
      </w:r>
      <w:r w:rsidR="007D3F6C">
        <w:fldChar w:fldCharType="end"/>
      </w:r>
      <w:r>
        <w:t xml:space="preserve"> einem Feld entspricht, und jedes Feld durch ein Semikolon getrennt ist.</w:t>
      </w:r>
    </w:p>
    <w:p w:rsidR="00C1572A" w:rsidRDefault="00C1572A" w:rsidP="00C1572A">
      <w:pPr>
        <w:jc w:val="both"/>
      </w:pPr>
      <w:r>
        <w:t>Beispiel: Haben Sie eine Liste definiert, in dem Artikelnummer, Beschreibung und Verkaufspreis unter Verwendung des RAPGEN</w:t>
      </w:r>
      <w:r w:rsidR="007D3F6C">
        <w:fldChar w:fldCharType="begin"/>
      </w:r>
      <w:r w:rsidR="007D3F6C">
        <w:instrText xml:space="preserve"> XE "</w:instrText>
      </w:r>
      <w:r w:rsidR="007D3F6C" w:rsidRPr="00FE47D2">
        <w:instrText>RAPGEN</w:instrText>
      </w:r>
      <w:r w:rsidR="007D3F6C">
        <w:instrText xml:space="preserve">" </w:instrText>
      </w:r>
      <w:r w:rsidR="007D3F6C">
        <w:fldChar w:fldCharType="end"/>
      </w:r>
      <w:r>
        <w:t xml:space="preserve"> Standardkopfes ausgedruckt werden soll, sieht die Ausgabe wie folgt aus:</w:t>
      </w:r>
    </w:p>
    <w:p w:rsidR="00C1572A" w:rsidRDefault="00C1572A" w:rsidP="00C1572A">
      <w:pPr>
        <w:pStyle w:val="Bloktekst"/>
      </w:pPr>
      <w:r>
        <w:t>Firmaname;Datum;98.06.07;......</w:t>
      </w:r>
    </w:p>
    <w:p w:rsidR="00C1572A" w:rsidRDefault="00C1572A" w:rsidP="00C1572A">
      <w:pPr>
        <w:pStyle w:val="Bloktekst"/>
      </w:pPr>
      <w:r>
        <w:t>Artikelnummer;Beschreibung;Verkaufspreis</w:t>
      </w:r>
    </w:p>
    <w:p w:rsidR="00C1572A" w:rsidRDefault="00C1572A" w:rsidP="00C1572A">
      <w:pPr>
        <w:pStyle w:val="Bloktekst"/>
      </w:pPr>
      <w:r>
        <w:t>0101;aaa;123.45</w:t>
      </w:r>
    </w:p>
    <w:p w:rsidR="00C1572A" w:rsidRDefault="00C1572A" w:rsidP="00C1572A">
      <w:pPr>
        <w:pStyle w:val="Bloktekst"/>
      </w:pPr>
      <w:r>
        <w:t>0102;bbb;4.567.89</w:t>
      </w:r>
    </w:p>
    <w:p w:rsidR="00C1572A" w:rsidRDefault="00C1572A" w:rsidP="00C1572A">
      <w:pPr>
        <w:pStyle w:val="Bloktekst"/>
      </w:pPr>
      <w:r>
        <w:t>2 Gruppe 01;4.691.34</w:t>
      </w:r>
    </w:p>
    <w:p w:rsidR="00C1572A" w:rsidRDefault="00C1572A" w:rsidP="00C1572A">
      <w:pPr>
        <w:pStyle w:val="Bloktekst"/>
      </w:pPr>
      <w:r>
        <w:t>...</w:t>
      </w:r>
    </w:p>
    <w:p w:rsidR="0089028B" w:rsidRDefault="00C1572A" w:rsidP="00C1572A">
      <w:pPr>
        <w:jc w:val="both"/>
      </w:pPr>
      <w:r>
        <w:t>Der Drucker ersetzt nicht vorkommende Semikolons in der Textdatei.</w:t>
      </w:r>
    </w:p>
    <w:p w:rsidR="0089028B" w:rsidRDefault="0089028B" w:rsidP="0089028B">
      <w:pPr>
        <w:pStyle w:val="Overskrift1"/>
      </w:pPr>
      <w:bookmarkStart w:id="142" w:name="_Toc118111110"/>
      <w:r>
        <w:t>6.8. Optionen für Druckertyp 2 - 5</w:t>
      </w:r>
      <w:bookmarkEnd w:id="142"/>
    </w:p>
    <w:p w:rsidR="0089028B" w:rsidRDefault="0089028B" w:rsidP="0089028B">
      <w:pPr>
        <w:jc w:val="both"/>
      </w:pPr>
      <w:r>
        <w:t>Die Optionen beginnen mit</w:t>
      </w:r>
    </w:p>
    <w:p w:rsidR="0089028B" w:rsidRDefault="0089028B" w:rsidP="0089028B">
      <w:pPr>
        <w:pStyle w:val="Bloktekst"/>
      </w:pPr>
      <w:r>
        <w:t>T2 : xxxx</w:t>
      </w:r>
    </w:p>
    <w:p w:rsidR="0089028B" w:rsidRDefault="0089028B" w:rsidP="0089028B">
      <w:pPr>
        <w:jc w:val="both"/>
      </w:pPr>
      <w:r>
        <w:t>Die T1 Optionen gelten nur für den Druckertyp 4 bzw. wenn die Option 128 gewählt wurde.</w:t>
      </w:r>
    </w:p>
    <w:p w:rsidR="0089028B" w:rsidRDefault="0089028B" w:rsidP="0089028B"/>
    <w:p w:rsidR="0089028B" w:rsidRDefault="0089028B" w:rsidP="0089028B">
      <w:pPr>
        <w:jc w:val="both"/>
      </w:pPr>
      <w:r>
        <w:t>Der Drucker generiert eine separate Datei für jede Seite. Der Dateiname ist</w:t>
      </w:r>
    </w:p>
    <w:p w:rsidR="0089028B" w:rsidRDefault="0089028B" w:rsidP="0089028B">
      <w:pPr>
        <w:pStyle w:val="Bloktekst"/>
      </w:pPr>
      <w:r>
        <w:t>xxxxx999.yyy</w:t>
      </w:r>
    </w:p>
    <w:p w:rsidR="0089028B" w:rsidRDefault="0089028B" w:rsidP="0089028B">
      <w:pPr>
        <w:jc w:val="both"/>
      </w:pPr>
      <w:r>
        <w:t>.</w:t>
      </w:r>
    </w:p>
    <w:p w:rsidR="0089028B" w:rsidRDefault="0089028B" w:rsidP="0089028B">
      <w:pPr>
        <w:jc w:val="both"/>
      </w:pPr>
      <w:r>
        <w:t>wobei 999 die Seitennummer angibt. Wünschen Sie nur eine einzige Datei, müssen Sie die Option 64 wählen. Folgender Dateiname wird generiert:</w:t>
      </w:r>
    </w:p>
    <w:p w:rsidR="0089028B" w:rsidRDefault="0089028B" w:rsidP="0089028B">
      <w:pPr>
        <w:pStyle w:val="Bloktekst"/>
      </w:pPr>
      <w:r>
        <w:t>xxxxxxxx.yyy</w:t>
      </w:r>
    </w:p>
    <w:p w:rsidR="0089028B" w:rsidRDefault="0089028B" w:rsidP="0089028B">
      <w:pPr>
        <w:jc w:val="both"/>
      </w:pPr>
      <w:r>
        <w:t>.</w:t>
      </w:r>
    </w:p>
    <w:p w:rsidR="0089028B" w:rsidRDefault="0089028B" w:rsidP="0089028B">
      <w:pPr>
        <w:jc w:val="both"/>
      </w:pPr>
      <w:r>
        <w:t>Achtung: Bei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xml:space="preserve"> 16-Bit Versionen ist der Dateiname auf max. 8 plus 3  Zeichen (xxxxxxxx.yyy) begrenzt, d.h. es können nur 5 Zeichen benutzt werden, da die drei letzten (.....xxx) für die Seitennummer reserviert sind.</w:t>
      </w:r>
    </w:p>
    <w:p w:rsidR="0089028B" w:rsidRDefault="0089028B" w:rsidP="0089028B"/>
    <w:p w:rsidR="0089028B" w:rsidRDefault="0089028B" w:rsidP="0089028B">
      <w:pPr>
        <w:jc w:val="both"/>
      </w:pPr>
      <w:r>
        <w:t>Haben Sie eine Liste definiert, die nicht unmittelbar in eine Tabelle konvertiert werden kann, können Fehler in der Druckausgabe vorkommen. In diesem Fall können Sie die Option 128 wählen, da dann die Liste als einfache Textausgabe mit einem vorausbestimmten Zeichensatz gedruckt wird.</w:t>
      </w:r>
    </w:p>
    <w:p w:rsidR="0089028B" w:rsidRDefault="0089028B" w:rsidP="0089028B">
      <w:pPr>
        <w:jc w:val="both"/>
      </w:pPr>
      <w:r>
        <w:t>Bilder, OLE Objekte und Diagramme werden NICHT miteingeschlossen.</w:t>
      </w:r>
    </w:p>
    <w:p w:rsidR="0089028B" w:rsidRDefault="0089028B" w:rsidP="0089028B"/>
    <w:p w:rsidR="0089028B" w:rsidRDefault="0089028B" w:rsidP="0089028B">
      <w:pPr>
        <w:jc w:val="both"/>
      </w:pPr>
      <w:r w:rsidRPr="0089028B">
        <w:rPr>
          <w:lang w:val="en-US"/>
        </w:rPr>
        <w:t xml:space="preserve">Beim Drucken in HTML Format wird das Standard Bildformat GIF (Graphical Interchange Format) benutzt, wohingegen beim Drucken in RTF Format der BMP Standard (BitMaP - Windows Bilddatei Format) verwendet wird. </w:t>
      </w:r>
      <w:r>
        <w:t>Normalerweise ist es nicht notwendig, diese Option zu wählen, da die entsprechenden Dateien automatisch von den jeweiligen Druckern generiert werden.</w:t>
      </w:r>
    </w:p>
    <w:p w:rsidR="0089028B" w:rsidRDefault="0089028B" w:rsidP="0089028B">
      <w:pPr>
        <w:jc w:val="both"/>
      </w:pPr>
      <w:r>
        <w:t>Wollen Sie jedoch das BMP Format für einen HTML Drucker anwenden, müssen Sie die Option 512 wählen.</w:t>
      </w:r>
    </w:p>
    <w:p w:rsidR="0089028B" w:rsidRDefault="0089028B" w:rsidP="0089028B"/>
    <w:p w:rsidR="0089028B" w:rsidRDefault="0089028B" w:rsidP="0089028B"/>
    <w:p w:rsidR="0089028B" w:rsidRDefault="0089028B" w:rsidP="0089028B"/>
    <w:p w:rsidR="0089028B" w:rsidRDefault="0089028B" w:rsidP="0089028B"/>
    <w:p w:rsidR="0089028B" w:rsidRDefault="0089028B" w:rsidP="0089028B"/>
    <w:p w:rsidR="0089028B" w:rsidRDefault="0089028B" w:rsidP="0089028B">
      <w:pPr>
        <w:jc w:val="both"/>
      </w:pPr>
      <w:r>
        <w:t>Beispiel: Wünschen Sie ein Ausgabe im SSV</w:t>
      </w:r>
      <w:r w:rsidR="007D3F6C">
        <w:fldChar w:fldCharType="begin"/>
      </w:r>
      <w:r w:rsidR="007D3F6C">
        <w:instrText xml:space="preserve"> XE "</w:instrText>
      </w:r>
      <w:r w:rsidR="007D3F6C" w:rsidRPr="00FE47D2">
        <w:instrText>SSV</w:instrText>
      </w:r>
      <w:r w:rsidR="007D3F6C">
        <w:instrText xml:space="preserve">" </w:instrText>
      </w:r>
      <w:r w:rsidR="007D3F6C">
        <w:fldChar w:fldCharType="end"/>
      </w:r>
      <w:r>
        <w:t xml:space="preserve"> Format, und nur mit den in der Liste definierten Summen, müssen Sie die Optionen 1024, 8192, 16384 und 65536 wählen.</w:t>
      </w:r>
    </w:p>
    <w:p w:rsidR="0089028B" w:rsidRDefault="0089028B" w:rsidP="0089028B">
      <w:pPr>
        <w:jc w:val="both"/>
      </w:pPr>
      <w:r>
        <w:t>Nehmen wir das gleiche Beispiel wie in 'SSV</w:t>
      </w:r>
      <w:r w:rsidR="007D3F6C">
        <w:fldChar w:fldCharType="begin"/>
      </w:r>
      <w:r w:rsidR="007D3F6C">
        <w:instrText xml:space="preserve"> XE "</w:instrText>
      </w:r>
      <w:r w:rsidR="007D3F6C" w:rsidRPr="00FE47D2">
        <w:instrText>SSV</w:instrText>
      </w:r>
      <w:r w:rsidR="007D3F6C">
        <w:instrText xml:space="preserve">" </w:instrText>
      </w:r>
      <w:r w:rsidR="007D3F6C">
        <w:fldChar w:fldCharType="end"/>
      </w:r>
      <w:r>
        <w:t xml:space="preserve"> Drucker, Druckertyp 5', sieht die Ausgabe wie folgt aus:</w:t>
      </w:r>
    </w:p>
    <w:p w:rsidR="0089028B" w:rsidRDefault="0089028B" w:rsidP="0089028B">
      <w:pPr>
        <w:pStyle w:val="Bloktekst"/>
      </w:pPr>
      <w:r>
        <w:t>2 Group 01;4.691.34</w:t>
      </w:r>
    </w:p>
    <w:p w:rsidR="0089028B" w:rsidRDefault="0089028B" w:rsidP="0089028B">
      <w:pPr>
        <w:jc w:val="both"/>
      </w:pPr>
      <w:r>
        <w:t>.</w:t>
      </w:r>
    </w:p>
    <w:p w:rsidR="00A61D4D" w:rsidRDefault="0089028B" w:rsidP="0089028B">
      <w:pPr>
        <w:jc w:val="both"/>
        <w:rPr>
          <w:lang w:val="en-US"/>
        </w:rPr>
      </w:pPr>
      <w:r w:rsidRPr="0089028B">
        <w:rPr>
          <w:lang w:val="en-US"/>
        </w:rPr>
        <w:t>Es wird also nur diese eine Zeile gedruckt.</w:t>
      </w:r>
    </w:p>
    <w:p w:rsidR="00A61D4D" w:rsidRDefault="00A61D4D" w:rsidP="00A61D4D">
      <w:pPr>
        <w:pStyle w:val="Overskrift1"/>
        <w:rPr>
          <w:lang w:val="en-US"/>
        </w:rPr>
      </w:pPr>
      <w:bookmarkStart w:id="143" w:name="_Toc118111111"/>
      <w:r>
        <w:rPr>
          <w:lang w:val="en-US"/>
        </w:rPr>
        <w:t>6.8.1. Ausgabe in Datei</w:t>
      </w:r>
      <w:bookmarkEnd w:id="143"/>
    </w:p>
    <w:p w:rsidR="00A61D4D" w:rsidRDefault="00A61D4D" w:rsidP="00A61D4D">
      <w:pPr>
        <w:jc w:val="both"/>
      </w:pPr>
      <w:r>
        <w:t>Der Dateiname kann Adressweg</w:t>
      </w:r>
      <w:r w:rsidR="007D3F6C">
        <w:fldChar w:fldCharType="begin"/>
      </w:r>
      <w:r w:rsidR="007D3F6C">
        <w:instrText xml:space="preserve"> XE "</w:instrText>
      </w:r>
      <w:r w:rsidR="007D3F6C" w:rsidRPr="00FE47D2">
        <w:instrText>Adressweg</w:instrText>
      </w:r>
      <w:r w:rsidR="007D3F6C">
        <w:instrText xml:space="preserve">" </w:instrText>
      </w:r>
      <w:r w:rsidR="007D3F6C">
        <w:fldChar w:fldCharType="end"/>
      </w:r>
      <w:r>
        <w:t xml:space="preserve"> und Name für die Ausgabedatei enthalten. Arbeiten Sie mit einer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xml:space="preserve"> 16-Bit Version, darf der Dateiname 8 Zeichen plus Extension nicht überschreiten. Der Dateiname muß folgender Syntax entsprechen:</w:t>
      </w:r>
    </w:p>
    <w:p w:rsidR="00A61D4D" w:rsidRDefault="00A61D4D" w:rsidP="00A61D4D">
      <w:pPr>
        <w:pStyle w:val="Bloktekst"/>
      </w:pPr>
      <w:r>
        <w:t>[&lt;Laufwerk&gt;:][&lt;Adressweg</w:t>
      </w:r>
      <w:r w:rsidR="007D3F6C">
        <w:fldChar w:fldCharType="begin"/>
      </w:r>
      <w:r w:rsidR="007D3F6C">
        <w:instrText xml:space="preserve"> XE "</w:instrText>
      </w:r>
      <w:r w:rsidR="007D3F6C" w:rsidRPr="00FE47D2">
        <w:instrText>Adressweg</w:instrText>
      </w:r>
      <w:r w:rsidR="007D3F6C">
        <w:instrText xml:space="preserve">" </w:instrText>
      </w:r>
      <w:r w:rsidR="007D3F6C">
        <w:fldChar w:fldCharType="end"/>
      </w:r>
      <w:r>
        <w:t>&gt;]&lt;Dateiname&gt;,&lt;Extension&gt;</w:t>
      </w:r>
    </w:p>
    <w:p w:rsidR="00A61D4D" w:rsidRDefault="00A61D4D" w:rsidP="00A61D4D">
      <w:pPr>
        <w:jc w:val="both"/>
      </w:pPr>
      <w:r>
        <w:t>.</w:t>
      </w:r>
    </w:p>
    <w:p w:rsidR="00A61D4D" w:rsidRDefault="00A61D4D" w:rsidP="00A61D4D">
      <w:pPr>
        <w:jc w:val="both"/>
      </w:pPr>
      <w:r w:rsidRPr="00A61D4D">
        <w:rPr>
          <w:lang w:val="en-US"/>
        </w:rPr>
        <w:t>Als Standardlaufwerk und Adressweg</w:t>
      </w:r>
      <w:r w:rsidR="007D3F6C">
        <w:rPr>
          <w:lang w:val="en-US"/>
        </w:rPr>
        <w:fldChar w:fldCharType="begin"/>
      </w:r>
      <w:r w:rsidR="007D3F6C">
        <w:rPr>
          <w:lang w:val="en-US"/>
        </w:rPr>
        <w:instrText xml:space="preserve"> XE "</w:instrText>
      </w:r>
      <w:r w:rsidR="007D3F6C" w:rsidRPr="00FE47D2">
        <w:instrText>Adressweg</w:instrText>
      </w:r>
      <w:r w:rsidR="007D3F6C">
        <w:instrText>"</w:instrText>
      </w:r>
      <w:r w:rsidR="007D3F6C">
        <w:rPr>
          <w:lang w:val="en-US"/>
        </w:rPr>
        <w:instrText xml:space="preserve"> </w:instrText>
      </w:r>
      <w:r w:rsidR="007D3F6C">
        <w:rPr>
          <w:lang w:val="en-US"/>
        </w:rPr>
        <w:fldChar w:fldCharType="end"/>
      </w:r>
      <w:r w:rsidRPr="00A61D4D">
        <w:rPr>
          <w:lang w:val="en-US"/>
        </w:rPr>
        <w:t xml:space="preserve"> wird das Directory angenommen, unter dem TRIO</w:t>
      </w:r>
      <w:r w:rsidR="007D3F6C">
        <w:rPr>
          <w:lang w:val="en-US"/>
        </w:rPr>
        <w:fldChar w:fldCharType="begin"/>
      </w:r>
      <w:r w:rsidR="007D3F6C">
        <w:rPr>
          <w:lang w:val="en-US"/>
        </w:rPr>
        <w:instrText xml:space="preserve"> XE "</w:instrText>
      </w:r>
      <w:r w:rsidR="007D3F6C" w:rsidRPr="00FE7DDF">
        <w:rPr>
          <w:lang w:val="en-US"/>
        </w:rPr>
        <w:instrText>TRIO</w:instrText>
      </w:r>
      <w:r w:rsidR="007D3F6C">
        <w:rPr>
          <w:lang w:val="en-US"/>
        </w:rPr>
        <w:instrText xml:space="preserve">" </w:instrText>
      </w:r>
      <w:r w:rsidR="007D3F6C">
        <w:rPr>
          <w:lang w:val="en-US"/>
        </w:rPr>
        <w:fldChar w:fldCharType="end"/>
      </w:r>
      <w:r w:rsidRPr="00A61D4D">
        <w:rPr>
          <w:lang w:val="en-US"/>
        </w:rPr>
        <w:t xml:space="preserve"> installiert ist. </w:t>
      </w:r>
      <w:r>
        <w:t>Der Standarddateiname ist immer swxxx.yyy, wobei xxx und yyy den gesetzten Druckeroptionen entsprechen:</w:t>
      </w:r>
    </w:p>
    <w:p w:rsidR="00A61D4D" w:rsidRDefault="00A61D4D" w:rsidP="00A61D4D">
      <w:pPr>
        <w:pStyle w:val="Bloktekst"/>
      </w:pPr>
      <w:r>
        <w:t>00      htm</w:t>
      </w:r>
    </w:p>
    <w:p w:rsidR="00A61D4D" w:rsidRDefault="00A61D4D" w:rsidP="00A61D4D">
      <w:pPr>
        <w:pStyle w:val="Bloktekst"/>
      </w:pPr>
      <w:r>
        <w:t>04      rtf</w:t>
      </w:r>
    </w:p>
    <w:p w:rsidR="00A61D4D" w:rsidRDefault="00A61D4D" w:rsidP="00A61D4D">
      <w:pPr>
        <w:pStyle w:val="Bloktekst"/>
      </w:pPr>
      <w:r>
        <w:t>32      ssv</w:t>
      </w:r>
    </w:p>
    <w:p w:rsidR="00A61D4D" w:rsidRDefault="00A61D4D" w:rsidP="00A61D4D">
      <w:pPr>
        <w:pStyle w:val="Bloktekst"/>
      </w:pPr>
      <w:r>
        <w:t>64      txt</w:t>
      </w:r>
    </w:p>
    <w:p w:rsidR="00A61D4D" w:rsidRDefault="00A61D4D" w:rsidP="00A61D4D">
      <w:pPr>
        <w:jc w:val="both"/>
      </w:pPr>
      <w:r>
        <w:t>.</w:t>
      </w:r>
    </w:p>
    <w:p w:rsidR="00A61D4D" w:rsidRDefault="00A61D4D" w:rsidP="00A61D4D">
      <w:pPr>
        <w:jc w:val="both"/>
      </w:pPr>
      <w:r>
        <w:t>d.h., sind keine Optionen gewählt, ist der Standardname der Datei</w:t>
      </w:r>
    </w:p>
    <w:p w:rsidR="00A61D4D" w:rsidRDefault="00A61D4D" w:rsidP="00A61D4D">
      <w:pPr>
        <w:pStyle w:val="Bloktekst"/>
      </w:pPr>
      <w:r>
        <w:t>swhtm.htm</w:t>
      </w:r>
    </w:p>
    <w:p w:rsidR="00A61D4D" w:rsidRDefault="00A61D4D" w:rsidP="00A61D4D">
      <w:pPr>
        <w:jc w:val="both"/>
      </w:pPr>
      <w:r>
        <w:t>Bei Druckausgabe in mehrere Dateien muß der Dateiname Platz für das Hinzufügen der Dateinummer 999 enthalten. Beispiel:</w:t>
      </w:r>
    </w:p>
    <w:p w:rsidR="00A61D4D" w:rsidRDefault="00A61D4D" w:rsidP="00A61D4D">
      <w:pPr>
        <w:pStyle w:val="Bloktekst"/>
      </w:pPr>
      <w:r>
        <w:t>swhtm005.htm</w:t>
      </w:r>
    </w:p>
    <w:p w:rsidR="00A61D4D" w:rsidRDefault="00A61D4D" w:rsidP="00A61D4D">
      <w:pPr>
        <w:jc w:val="both"/>
      </w:pPr>
      <w:r>
        <w:t>Beispiel für einen Dateinamen:</w:t>
      </w:r>
    </w:p>
    <w:p w:rsidR="00A61D4D" w:rsidRDefault="00A61D4D" w:rsidP="00A61D4D">
      <w:pPr>
        <w:pStyle w:val="Bloktekst"/>
      </w:pPr>
      <w:r>
        <w:t>c:\webfiles\swrap.htm</w:t>
      </w:r>
    </w:p>
    <w:p w:rsidR="00416244" w:rsidRDefault="00A61D4D" w:rsidP="00A61D4D">
      <w:pPr>
        <w:jc w:val="both"/>
      </w:pPr>
      <w:r>
        <w:t>.</w:t>
      </w:r>
    </w:p>
    <w:p w:rsidR="00416244" w:rsidRDefault="00416244" w:rsidP="00416244">
      <w:pPr>
        <w:pStyle w:val="Overskrift1"/>
      </w:pPr>
      <w:bookmarkStart w:id="144" w:name="_Toc118111112"/>
      <w:r>
        <w:t>6.8.2. Anzeige von Ausgabe mit</w:t>
      </w:r>
      <w:bookmarkEnd w:id="144"/>
    </w:p>
    <w:p w:rsidR="00416244" w:rsidRDefault="00416244" w:rsidP="00416244">
      <w:pPr>
        <w:jc w:val="both"/>
        <w:rPr>
          <w:lang w:val="en-US"/>
        </w:rPr>
      </w:pPr>
      <w:r w:rsidRPr="00416244">
        <w:rPr>
          <w:lang w:val="en-US"/>
        </w:rPr>
        <w:t>Dieses Feld wird für die Durchsicht einer Ausgabe vom MOF Drucker benutzt.</w:t>
      </w:r>
    </w:p>
    <w:p w:rsidR="00416244" w:rsidRDefault="00416244" w:rsidP="00416244">
      <w:pPr>
        <w:jc w:val="both"/>
      </w:pPr>
      <w:r>
        <w:t>Unter der Annahme, daß die auszugebende Datei im HTML Format vorliegt, und daß der Netscape Browser im Directory c:\programs vorhanden ist, kann die Durchsicht einer Datei wie folgt gestartet werden:</w:t>
      </w:r>
    </w:p>
    <w:p w:rsidR="00416244" w:rsidRDefault="00416244" w:rsidP="00416244">
      <w:pPr>
        <w:pStyle w:val="Bloktekst"/>
        <w:rPr>
          <w:lang w:val="en-US"/>
        </w:rPr>
      </w:pPr>
      <w:r w:rsidRPr="00416244">
        <w:rPr>
          <w:lang w:val="en-US"/>
        </w:rPr>
        <w:t>c:\programs\netscape.exe &lt;dateiname&gt;</w:t>
      </w:r>
    </w:p>
    <w:p w:rsidR="00416244" w:rsidRDefault="00416244" w:rsidP="00416244">
      <w:pPr>
        <w:jc w:val="both"/>
      </w:pPr>
      <w:r>
        <w:t>.</w:t>
      </w:r>
    </w:p>
    <w:p w:rsidR="00416244" w:rsidRDefault="00416244" w:rsidP="00416244">
      <w:pPr>
        <w:jc w:val="both"/>
      </w:pPr>
      <w:r>
        <w:t>Ein genaue Angabe, welche Anwendung für die Durchsicht einer Datei benutzt werden kann oder soll, kann hier nicht gemacht werden, sondern es können nur eine Reihe von Beispielen gegeben werden.</w:t>
      </w:r>
    </w:p>
    <w:p w:rsidR="00416244" w:rsidRDefault="00416244" w:rsidP="00416244">
      <w:pPr>
        <w:pStyle w:val="Bloktekst"/>
        <w:rPr>
          <w:lang w:val="en-US"/>
        </w:rPr>
      </w:pPr>
      <w:r w:rsidRPr="00416244">
        <w:rPr>
          <w:lang w:val="en-US"/>
        </w:rPr>
        <w:t>HTML:   netscape.exe oder iexplore.exe</w:t>
      </w:r>
    </w:p>
    <w:p w:rsidR="00416244" w:rsidRDefault="00416244" w:rsidP="00416244">
      <w:pPr>
        <w:pStyle w:val="Bloktekst"/>
        <w:rPr>
          <w:lang w:val="en-US"/>
        </w:rPr>
      </w:pPr>
      <w:r w:rsidRPr="00416244">
        <w:rPr>
          <w:lang w:val="en-US"/>
        </w:rPr>
        <w:t>RTF:    wordpad.exe oder winword.exe</w:t>
      </w:r>
    </w:p>
    <w:p w:rsidR="00416244" w:rsidRDefault="00416244" w:rsidP="00416244">
      <w:pPr>
        <w:pStyle w:val="Bloktekst"/>
        <w:rPr>
          <w:lang w:val="en-US"/>
        </w:rPr>
      </w:pPr>
      <w:r w:rsidRPr="00416244">
        <w:rPr>
          <w:lang w:val="en-US"/>
        </w:rPr>
        <w:t>TXT:    wordpad.exe oder notepad.exe</w:t>
      </w:r>
    </w:p>
    <w:p w:rsidR="00416244" w:rsidRDefault="00416244" w:rsidP="00416244">
      <w:pPr>
        <w:jc w:val="both"/>
      </w:pPr>
      <w:r>
        <w:t>.</w:t>
      </w:r>
    </w:p>
    <w:p w:rsidR="006068F5" w:rsidRDefault="00416244" w:rsidP="00416244">
      <w:pPr>
        <w:jc w:val="both"/>
      </w:pPr>
      <w:r>
        <w:t>Achtung: Das entsprechende Programm muß eventuell mit vollständigem Adressweg</w:t>
      </w:r>
      <w:r w:rsidR="007D3F6C">
        <w:fldChar w:fldCharType="begin"/>
      </w:r>
      <w:r w:rsidR="007D3F6C">
        <w:instrText xml:space="preserve"> XE "</w:instrText>
      </w:r>
      <w:r w:rsidR="007D3F6C" w:rsidRPr="00FE47D2">
        <w:instrText>Adressweg</w:instrText>
      </w:r>
      <w:r w:rsidR="007D3F6C">
        <w:instrText xml:space="preserve">" </w:instrText>
      </w:r>
      <w:r w:rsidR="007D3F6C">
        <w:fldChar w:fldCharType="end"/>
      </w:r>
      <w:r>
        <w:t xml:space="preserve"> angegeben werden.</w:t>
      </w:r>
    </w:p>
    <w:p w:rsidR="006068F5" w:rsidRDefault="006068F5" w:rsidP="006068F5">
      <w:pPr>
        <w:pStyle w:val="Overskrift1"/>
      </w:pPr>
      <w:bookmarkStart w:id="145" w:name="_Toc118111113"/>
      <w:r>
        <w:t>6.8.3. Definitionsdatei</w:t>
      </w:r>
      <w:bookmarkEnd w:id="145"/>
    </w:p>
    <w:p w:rsidR="006068F5" w:rsidRDefault="006068F5" w:rsidP="006068F5">
      <w:pPr>
        <w:jc w:val="both"/>
      </w:pPr>
      <w:r>
        <w:t>Die Standard Definitionsdatei für MOF Drucker Typ 2 heißt:</w:t>
      </w:r>
    </w:p>
    <w:p w:rsidR="006068F5" w:rsidRDefault="006068F5" w:rsidP="006068F5">
      <w:pPr>
        <w:pStyle w:val="Bloktekst"/>
        <w:rPr>
          <w:lang w:val="en-US"/>
        </w:rPr>
      </w:pPr>
      <w:r w:rsidRPr="006068F5">
        <w:rPr>
          <w:lang w:val="en-US"/>
        </w:rPr>
        <w:t>&lt;TRIO</w:t>
      </w:r>
      <w:r w:rsidR="007D3F6C">
        <w:rPr>
          <w:lang w:val="en-US"/>
        </w:rPr>
        <w:fldChar w:fldCharType="begin"/>
      </w:r>
      <w:r w:rsidR="007D3F6C">
        <w:rPr>
          <w:lang w:val="en-US"/>
        </w:rPr>
        <w:instrText xml:space="preserve"> XE "</w:instrText>
      </w:r>
      <w:r w:rsidR="007D3F6C" w:rsidRPr="00FE7DDF">
        <w:rPr>
          <w:lang w:val="en-US"/>
        </w:rPr>
        <w:instrText>TRIO</w:instrText>
      </w:r>
      <w:r w:rsidR="007D3F6C">
        <w:rPr>
          <w:lang w:val="en-US"/>
        </w:rPr>
        <w:instrText xml:space="preserve">" </w:instrText>
      </w:r>
      <w:r w:rsidR="007D3F6C">
        <w:rPr>
          <w:lang w:val="en-US"/>
        </w:rPr>
        <w:fldChar w:fldCharType="end"/>
      </w:r>
      <w:r w:rsidRPr="006068F5">
        <w:rPr>
          <w:lang w:val="en-US"/>
        </w:rPr>
        <w:t xml:space="preserve"> Verzeichnis&gt;\myprt&lt;Drucker Typ&gt;.ini</w:t>
      </w:r>
    </w:p>
    <w:p w:rsidR="006068F5" w:rsidRDefault="006068F5" w:rsidP="006068F5">
      <w:pPr>
        <w:jc w:val="both"/>
      </w:pPr>
      <w:r>
        <w:t>.</w:t>
      </w:r>
    </w:p>
    <w:p w:rsidR="006068F5" w:rsidRDefault="006068F5" w:rsidP="006068F5">
      <w:pPr>
        <w:pStyle w:val="Bloktekst"/>
      </w:pPr>
      <w:r>
        <w:t>myprthtm.ini für HTML Ausgabe (Option 00)</w:t>
      </w:r>
    </w:p>
    <w:p w:rsidR="006068F5" w:rsidRDefault="006068F5" w:rsidP="006068F5">
      <w:pPr>
        <w:pStyle w:val="Bloktekst"/>
      </w:pPr>
      <w:r>
        <w:t>myprtrtf.ini für RTF  Ausgabe (Option 04)</w:t>
      </w:r>
    </w:p>
    <w:p w:rsidR="006068F5" w:rsidRDefault="006068F5" w:rsidP="006068F5">
      <w:pPr>
        <w:pStyle w:val="Bloktekst"/>
      </w:pPr>
      <w:r>
        <w:t>myprtssv.ini für SSV</w:t>
      </w:r>
      <w:r w:rsidR="007D3F6C">
        <w:fldChar w:fldCharType="begin"/>
      </w:r>
      <w:r w:rsidR="007D3F6C">
        <w:instrText xml:space="preserve"> XE "</w:instrText>
      </w:r>
      <w:r w:rsidR="007D3F6C" w:rsidRPr="00FE47D2">
        <w:instrText>SSV</w:instrText>
      </w:r>
      <w:r w:rsidR="007D3F6C">
        <w:instrText xml:space="preserve">" </w:instrText>
      </w:r>
      <w:r w:rsidR="007D3F6C">
        <w:fldChar w:fldCharType="end"/>
      </w:r>
      <w:r>
        <w:t xml:space="preserve">  Ausgabe (Option 32)</w:t>
      </w:r>
    </w:p>
    <w:p w:rsidR="006068F5" w:rsidRDefault="006068F5" w:rsidP="006068F5">
      <w:pPr>
        <w:pStyle w:val="Bloktekst"/>
        <w:rPr>
          <w:lang w:val="en-US"/>
        </w:rPr>
      </w:pPr>
      <w:r w:rsidRPr="006068F5">
        <w:rPr>
          <w:lang w:val="en-US"/>
        </w:rPr>
        <w:t>myprttxt.ini für TXT  Ausgabe (Option 64)</w:t>
      </w:r>
    </w:p>
    <w:p w:rsidR="006068F5" w:rsidRDefault="006068F5" w:rsidP="006068F5">
      <w:pPr>
        <w:jc w:val="both"/>
      </w:pPr>
      <w:r>
        <w:t>.</w:t>
      </w:r>
    </w:p>
    <w:p w:rsidR="00951CFB" w:rsidRDefault="006068F5" w:rsidP="006068F5">
      <w:pPr>
        <w:jc w:val="both"/>
      </w:pPr>
      <w:r>
        <w:t>Sie können eine eigene Definitionsdatei beschreiben, indem Sie die Standarddatei kopieren. Wollen Sie eine eigene Datei definieren, geben Sie hier ihren Dateinamen an.</w:t>
      </w:r>
    </w:p>
    <w:p w:rsidR="00951CFB" w:rsidRDefault="00951CFB" w:rsidP="00951CFB">
      <w:pPr>
        <w:pStyle w:val="Overskrift1"/>
      </w:pPr>
      <w:bookmarkStart w:id="146" w:name="_Toc118111114"/>
      <w:r>
        <w:t>6.9. Drucken von Etiketten</w:t>
      </w:r>
      <w:bookmarkEnd w:id="146"/>
    </w:p>
    <w:p w:rsidR="00951CFB" w:rsidRDefault="00951CFB" w:rsidP="00951CFB">
      <w:pPr>
        <w:jc w:val="both"/>
      </w:pPr>
      <w:r>
        <w:t>Die Unterfunktion PRINT</w:t>
      </w:r>
      <w:r w:rsidR="007D3F6C">
        <w:fldChar w:fldCharType="begin"/>
      </w:r>
      <w:r w:rsidR="007D3F6C">
        <w:instrText xml:space="preserve"> XE "</w:instrText>
      </w:r>
      <w:r w:rsidR="007D3F6C" w:rsidRPr="00FE47D2">
        <w:instrText>PRINT</w:instrText>
      </w:r>
      <w:r w:rsidR="007D3F6C">
        <w:instrText xml:space="preserve">" </w:instrText>
      </w:r>
      <w:r w:rsidR="007D3F6C">
        <w:fldChar w:fldCharType="end"/>
      </w:r>
      <w:r>
        <w:t>() kann für das Drucken von Etiketten benutzt werden. Die Syntax der Funktion lautet:</w:t>
      </w:r>
    </w:p>
    <w:p w:rsidR="00951CFB" w:rsidRDefault="00951CFB" w:rsidP="00951CFB">
      <w:pPr>
        <w:pStyle w:val="Bloktekst"/>
      </w:pPr>
      <w:r>
        <w:t>PRINT</w:t>
      </w:r>
      <w:r w:rsidR="007D3F6C">
        <w:fldChar w:fldCharType="begin"/>
      </w:r>
      <w:r w:rsidR="007D3F6C">
        <w:instrText xml:space="preserve"> XE "</w:instrText>
      </w:r>
      <w:r w:rsidR="007D3F6C" w:rsidRPr="00FE47D2">
        <w:instrText>PRINT</w:instrText>
      </w:r>
      <w:r w:rsidR="007D3F6C">
        <w:instrText xml:space="preserve">" </w:instrText>
      </w:r>
      <w:r w:rsidR="007D3F6C">
        <w:fldChar w:fldCharType="end"/>
      </w:r>
      <w:r>
        <w:t>(LAB=Richtung,Spalten,Zeilen,Breite,Höhe,Kopien)</w:t>
      </w:r>
    </w:p>
    <w:p w:rsidR="00951CFB" w:rsidRDefault="00951CFB" w:rsidP="00951CFB">
      <w:pPr>
        <w:jc w:val="both"/>
      </w:pPr>
      <w:r>
        <w:t>.</w:t>
      </w:r>
    </w:p>
    <w:p w:rsidR="00951CFB" w:rsidRDefault="00951CFB" w:rsidP="00951CFB">
      <w:pPr>
        <w:jc w:val="both"/>
      </w:pPr>
      <w:r>
        <w:t>Die Richtung bestimmt, wie die Etiketten auf der Seite generiert werden. Folgende Werte sind zulässig:</w:t>
      </w:r>
    </w:p>
    <w:p w:rsidR="00951CFB" w:rsidRDefault="00951CFB" w:rsidP="00951CFB">
      <w:pPr>
        <w:pStyle w:val="Bloktekst"/>
      </w:pPr>
      <w:r>
        <w:t>0 - Kein Etiketten</w:t>
      </w:r>
    </w:p>
    <w:p w:rsidR="00951CFB" w:rsidRDefault="00951CFB" w:rsidP="00951CFB">
      <w:pPr>
        <w:pStyle w:val="Bloktekst"/>
      </w:pPr>
      <w:r>
        <w:t>1 - von links nach rechts</w:t>
      </w:r>
    </w:p>
    <w:p w:rsidR="00951CFB" w:rsidRDefault="00951CFB" w:rsidP="00951CFB">
      <w:pPr>
        <w:pStyle w:val="Bloktekst"/>
      </w:pPr>
      <w:r>
        <w:t>2 - von oben nach unten</w:t>
      </w:r>
    </w:p>
    <w:p w:rsidR="00951CFB" w:rsidRDefault="00951CFB" w:rsidP="00951CFB">
      <w:pPr>
        <w:jc w:val="both"/>
      </w:pPr>
      <w:r>
        <w:t>.</w:t>
      </w:r>
    </w:p>
    <w:p w:rsidR="00951CFB" w:rsidRDefault="00951CFB" w:rsidP="00951CFB">
      <w:pPr>
        <w:jc w:val="both"/>
      </w:pPr>
      <w:r>
        <w:t>Das Ergebnis der Multiplikation Spalten*Zeilen ergibt die Anzahl der Etiketten per Seite an.</w:t>
      </w:r>
    </w:p>
    <w:p w:rsidR="00951CFB" w:rsidRDefault="00951CFB" w:rsidP="00951CFB">
      <w:pPr>
        <w:jc w:val="both"/>
      </w:pPr>
      <w:r>
        <w:t>Breite und Höhe eines einzelnen Etikettes kann in Zentimeter oder Inches angegeben werden:</w:t>
      </w:r>
    </w:p>
    <w:p w:rsidR="00951CFB" w:rsidRDefault="00951CFB" w:rsidP="00951CFB">
      <w:pPr>
        <w:pStyle w:val="Bloktekst"/>
      </w:pPr>
      <w:r>
        <w:t>7cm = 7 Zentimeter</w:t>
      </w:r>
    </w:p>
    <w:p w:rsidR="00951CFB" w:rsidRDefault="00951CFB" w:rsidP="00951CFB">
      <w:pPr>
        <w:pStyle w:val="Bloktekst"/>
      </w:pPr>
      <w:r>
        <w:t>2in = 2 Inches</w:t>
      </w:r>
    </w:p>
    <w:p w:rsidR="00951CFB" w:rsidRDefault="00951CFB" w:rsidP="00951CFB">
      <w:pPr>
        <w:jc w:val="both"/>
      </w:pPr>
      <w:r>
        <w:t>.</w:t>
      </w:r>
    </w:p>
    <w:p w:rsidR="00951CFB" w:rsidRDefault="00951CFB" w:rsidP="00951CFB">
      <w:pPr>
        <w:jc w:val="both"/>
      </w:pPr>
      <w:r>
        <w:t>Im Parameter 'Kopien' geben Sie an, wie oft ein einzelnes Etikett gedruckt werden soll.</w:t>
      </w:r>
    </w:p>
    <w:p w:rsidR="00951CFB" w:rsidRDefault="00951CFB" w:rsidP="00951CFB">
      <w:pPr>
        <w:jc w:val="both"/>
      </w:pPr>
      <w:r w:rsidRPr="00951CFB">
        <w:rPr>
          <w:lang w:val="en-US"/>
        </w:rPr>
        <w:t>Beispiel für die PRINT</w:t>
      </w:r>
      <w:r w:rsidR="007D3F6C">
        <w:rPr>
          <w:lang w:val="en-US"/>
        </w:rPr>
        <w:fldChar w:fldCharType="begin"/>
      </w:r>
      <w:r w:rsidR="007D3F6C">
        <w:rPr>
          <w:lang w:val="en-US"/>
        </w:rPr>
        <w:instrText xml:space="preserve"> XE "</w:instrText>
      </w:r>
      <w:r w:rsidR="007D3F6C" w:rsidRPr="00FE47D2">
        <w:instrText>PRINT</w:instrText>
      </w:r>
      <w:r w:rsidR="007D3F6C">
        <w:instrText>"</w:instrText>
      </w:r>
      <w:r w:rsidR="007D3F6C">
        <w:rPr>
          <w:lang w:val="en-US"/>
        </w:rPr>
        <w:instrText xml:space="preserve"> </w:instrText>
      </w:r>
      <w:r w:rsidR="007D3F6C">
        <w:rPr>
          <w:lang w:val="en-US"/>
        </w:rPr>
        <w:fldChar w:fldCharType="end"/>
      </w:r>
      <w:r w:rsidRPr="00951CFB">
        <w:rPr>
          <w:lang w:val="en-US"/>
        </w:rPr>
        <w:t xml:space="preserve">(LAB=...) </w:t>
      </w:r>
      <w:r>
        <w:t>Funktion:</w:t>
      </w:r>
    </w:p>
    <w:p w:rsidR="00951CFB" w:rsidRDefault="00951CFB" w:rsidP="00951CFB">
      <w:pPr>
        <w:pStyle w:val="Bloktekst"/>
      </w:pPr>
      <w:r>
        <w:t>PRINT</w:t>
      </w:r>
      <w:r w:rsidR="007D3F6C">
        <w:fldChar w:fldCharType="begin"/>
      </w:r>
      <w:r w:rsidR="007D3F6C">
        <w:instrText xml:space="preserve"> XE "</w:instrText>
      </w:r>
      <w:r w:rsidR="007D3F6C" w:rsidRPr="00FE47D2">
        <w:instrText>PRINT</w:instrText>
      </w:r>
      <w:r w:rsidR="007D3F6C">
        <w:instrText xml:space="preserve">" </w:instrText>
      </w:r>
      <w:r w:rsidR="007D3F6C">
        <w:fldChar w:fldCharType="end"/>
      </w:r>
      <w:r>
        <w:t>(LAB=1,3,7,7cm,7cm,2)</w:t>
      </w:r>
    </w:p>
    <w:p w:rsidR="00951CFB" w:rsidRDefault="00951CFB" w:rsidP="00951CFB">
      <w:pPr>
        <w:jc w:val="both"/>
      </w:pPr>
      <w:r>
        <w:t>.</w:t>
      </w:r>
    </w:p>
    <w:p w:rsidR="00BC08DC" w:rsidRDefault="00951CFB" w:rsidP="00951CFB">
      <w:pPr>
        <w:jc w:val="both"/>
      </w:pPr>
      <w:r>
        <w:t>Der Druck erfolgt von links nach rechts mit 21 Etiketten per Seite (3 Spalten, 7 Zeilen). Jedes Etikett hat eine Breite und Höhe von 7 cm. Jedes Etikett wird 2 mal gedruckt.</w:t>
      </w:r>
    </w:p>
    <w:p w:rsidR="00BC08DC" w:rsidRDefault="00BC08DC" w:rsidP="00BC08DC">
      <w:pPr>
        <w:pStyle w:val="Overskrift1"/>
      </w:pPr>
      <w:bookmarkStart w:id="147" w:name="_Toc118111115"/>
      <w:r>
        <w:t>6.9.1. Drucken von Etiketten in RAPGEN</w:t>
      </w:r>
      <w:bookmarkEnd w:id="147"/>
      <w:r w:rsidR="007D3F6C">
        <w:fldChar w:fldCharType="begin"/>
      </w:r>
      <w:r w:rsidR="007D3F6C">
        <w:instrText xml:space="preserve"> XE "</w:instrText>
      </w:r>
      <w:r w:rsidR="007D3F6C" w:rsidRPr="00FE47D2">
        <w:instrText>RAPGEN</w:instrText>
      </w:r>
      <w:r w:rsidR="007D3F6C">
        <w:instrText xml:space="preserve">" </w:instrText>
      </w:r>
      <w:r w:rsidR="007D3F6C">
        <w:fldChar w:fldCharType="end"/>
      </w:r>
    </w:p>
    <w:p w:rsidR="00BC08DC" w:rsidRDefault="00BC08DC" w:rsidP="00BC08DC">
      <w:pPr>
        <w:jc w:val="both"/>
      </w:pPr>
      <w:r w:rsidRPr="00BC08DC">
        <w:rPr>
          <w:lang w:val="en-US"/>
        </w:rPr>
        <w:t xml:space="preserve">Um einfache Etiketten zu drucken, muß die Liste als Brief definiert werden. </w:t>
      </w:r>
      <w:r>
        <w:t>Sollen die Etiketten mit Kundenadressen gedruckt werden, muß als Hauptdatei die Kundendatei angegeben werden.</w:t>
      </w:r>
    </w:p>
    <w:p w:rsidR="00BC08DC" w:rsidRDefault="00BC08DC" w:rsidP="00BC08DC">
      <w:pPr>
        <w:jc w:val="both"/>
      </w:pPr>
      <w:r>
        <w:t>Im Aufbau (Layout</w:t>
      </w:r>
      <w:r w:rsidR="007D3F6C">
        <w:fldChar w:fldCharType="begin"/>
      </w:r>
      <w:r w:rsidR="007D3F6C">
        <w:instrText xml:space="preserve"> XE "</w:instrText>
      </w:r>
      <w:r w:rsidR="007D3F6C" w:rsidRPr="00FE47D2">
        <w:instrText>Layout</w:instrText>
      </w:r>
      <w:r w:rsidR="007D3F6C">
        <w:instrText xml:space="preserve">" </w:instrText>
      </w:r>
      <w:r w:rsidR="007D3F6C">
        <w:fldChar w:fldCharType="end"/>
      </w:r>
      <w:r>
        <w:t>) des Briefes wird nur ein Etikett im oberen linken Teil definiert.</w:t>
      </w:r>
    </w:p>
    <w:p w:rsidR="00BC08DC" w:rsidRDefault="00BC08DC" w:rsidP="00BC08DC">
      <w:pPr>
        <w:jc w:val="both"/>
      </w:pPr>
      <w:r>
        <w:t>Bitte vergessen Sie nicht, anschließend die Seitenkontrolle zu ändern. Normalerweise ist diese für einen Brief auf :1,1-99 eingestellt. Ändern Sie die Einstellung auf 1-x, wobei x die Anzahl der Zeilen auf dem Etikett ist.</w:t>
      </w:r>
    </w:p>
    <w:p w:rsidR="00BC08DC" w:rsidRDefault="00BC08DC" w:rsidP="00BC08DC">
      <w:pPr>
        <w:jc w:val="both"/>
      </w:pPr>
      <w:r>
        <w:t>Zum Schluß muß folgende Berechnung in die Liste eingefügt werden:</w:t>
      </w:r>
    </w:p>
    <w:p w:rsidR="00BC08DC" w:rsidRDefault="00BC08DC" w:rsidP="00BC08DC">
      <w:pPr>
        <w:pStyle w:val="Bloktekst"/>
      </w:pPr>
      <w:r>
        <w:t>ZUERST</w:t>
      </w:r>
    </w:p>
    <w:p w:rsidR="00BC08DC" w:rsidRDefault="00BC08DC" w:rsidP="00BC08DC">
      <w:pPr>
        <w:pStyle w:val="Bloktekst"/>
      </w:pPr>
      <w:r>
        <w:t>PRINT</w:t>
      </w:r>
      <w:r w:rsidR="007D3F6C">
        <w:fldChar w:fldCharType="begin"/>
      </w:r>
      <w:r w:rsidR="007D3F6C">
        <w:instrText xml:space="preserve"> XE "</w:instrText>
      </w:r>
      <w:r w:rsidR="007D3F6C" w:rsidRPr="00FE47D2">
        <w:instrText>PRINT</w:instrText>
      </w:r>
      <w:r w:rsidR="007D3F6C">
        <w:instrText xml:space="preserve">" </w:instrText>
      </w:r>
      <w:r w:rsidR="007D3F6C">
        <w:fldChar w:fldCharType="end"/>
      </w:r>
      <w:r>
        <w:t>(LAB=1,3,7,7cm,7cm,2)</w:t>
      </w:r>
    </w:p>
    <w:p w:rsidR="00BC08DC" w:rsidRDefault="00BC08DC" w:rsidP="00BC08DC">
      <w:pPr>
        <w:jc w:val="both"/>
      </w:pPr>
      <w:r>
        <w:t>.</w:t>
      </w:r>
    </w:p>
    <w:p w:rsidR="009E2896" w:rsidRDefault="00BC08DC" w:rsidP="00BC08DC">
      <w:pPr>
        <w:jc w:val="both"/>
      </w:pPr>
      <w:r>
        <w:t>Bitte beachten Sie, daß PRINT</w:t>
      </w:r>
      <w:r w:rsidR="007D3F6C">
        <w:fldChar w:fldCharType="begin"/>
      </w:r>
      <w:r w:rsidR="007D3F6C">
        <w:instrText xml:space="preserve"> XE "</w:instrText>
      </w:r>
      <w:r w:rsidR="007D3F6C" w:rsidRPr="00FE47D2">
        <w:instrText>PRINT</w:instrText>
      </w:r>
      <w:r w:rsidR="007D3F6C">
        <w:instrText xml:space="preserve">" </w:instrText>
      </w:r>
      <w:r w:rsidR="007D3F6C">
        <w:fldChar w:fldCharType="end"/>
      </w:r>
      <w:r>
        <w:t>(LAB=...) im Abschnitt ZUERST SECTION stehen muß, da sonst die Seitenkontrolle beim Lesen jedes Satzes aus der Hauptdatei zurückgestellt wird.</w:t>
      </w:r>
    </w:p>
    <w:p w:rsidR="009E2896" w:rsidRDefault="009E2896" w:rsidP="009E2896">
      <w:pPr>
        <w:pStyle w:val="Overskrift1"/>
      </w:pPr>
      <w:bookmarkStart w:id="148" w:name="_Toc118111116"/>
      <w:r>
        <w:t>6.10. RAPGEN</w:t>
      </w:r>
      <w:r w:rsidR="007D3F6C">
        <w:fldChar w:fldCharType="begin"/>
      </w:r>
      <w:r w:rsidR="007D3F6C">
        <w:instrText xml:space="preserve"> XE "</w:instrText>
      </w:r>
      <w:r w:rsidR="007D3F6C" w:rsidRPr="00FE47D2">
        <w:instrText>RAPGEN</w:instrText>
      </w:r>
      <w:r w:rsidR="007D3F6C">
        <w:instrText xml:space="preserve">" </w:instrText>
      </w:r>
      <w:r w:rsidR="007D3F6C">
        <w:fldChar w:fldCharType="end"/>
      </w:r>
      <w:r>
        <w:t xml:space="preserve"> Startparameter</w:t>
      </w:r>
      <w:bookmarkEnd w:id="148"/>
    </w:p>
    <w:p w:rsidR="009E2896" w:rsidRDefault="009E2896" w:rsidP="009E2896">
      <w:pPr>
        <w:jc w:val="both"/>
      </w:pPr>
      <w:r>
        <w:t>RAPGEN</w:t>
      </w:r>
      <w:r w:rsidR="007D3F6C">
        <w:fldChar w:fldCharType="begin"/>
      </w:r>
      <w:r w:rsidR="007D3F6C">
        <w:instrText xml:space="preserve"> XE "</w:instrText>
      </w:r>
      <w:r w:rsidR="007D3F6C" w:rsidRPr="00FE47D2">
        <w:instrText>RAPGEN</w:instrText>
      </w:r>
      <w:r w:rsidR="007D3F6C">
        <w:instrText xml:space="preserve">" </w:instrText>
      </w:r>
      <w:r w:rsidR="007D3F6C">
        <w:fldChar w:fldCharType="end"/>
      </w:r>
      <w:r>
        <w:t xml:space="preserve"> kann über die Windows Ikone</w:t>
      </w:r>
      <w:r w:rsidR="007D3F6C">
        <w:fldChar w:fldCharType="begin"/>
      </w:r>
      <w:r w:rsidR="007D3F6C">
        <w:instrText xml:space="preserve"> XE "</w:instrText>
      </w:r>
      <w:r w:rsidR="007D3F6C" w:rsidRPr="00FE47D2">
        <w:instrText>Ikone</w:instrText>
      </w:r>
      <w:r w:rsidR="007D3F6C">
        <w:instrText xml:space="preserve">" </w:instrText>
      </w:r>
      <w:r w:rsidR="007D3F6C">
        <w:fldChar w:fldCharType="end"/>
      </w:r>
      <w:r>
        <w:t xml:space="preserve"> mit folgenden Parametern aufgerufen werden:</w:t>
      </w:r>
    </w:p>
    <w:p w:rsidR="003615B6" w:rsidRDefault="009E2896" w:rsidP="009E2896">
      <w:pPr>
        <w:pStyle w:val="CodeSample"/>
      </w:pPr>
      <w:r>
        <w:t xml:space="preserve">   RAPWIN -m   Start Dialogbildschirm, wenn die Liste startet</w:t>
      </w:r>
    </w:p>
    <w:p w:rsidR="003615B6" w:rsidRDefault="003615B6" w:rsidP="003615B6">
      <w:pPr>
        <w:pStyle w:val="Overskrift1"/>
      </w:pPr>
      <w:bookmarkStart w:id="149" w:name="_Toc118111117"/>
      <w:r>
        <w:t>7. Berechnungen</w:t>
      </w:r>
      <w:bookmarkEnd w:id="149"/>
    </w:p>
    <w:p w:rsidR="003615B6" w:rsidRDefault="003615B6" w:rsidP="003615B6"/>
    <w:p w:rsidR="007662F0" w:rsidRDefault="003615B6" w:rsidP="003615B6">
      <w:pPr>
        <w:jc w:val="both"/>
      </w:pPr>
      <w:r>
        <w:t>Berechnungen in IQ</w:t>
      </w:r>
      <w:r w:rsidR="007D3F6C">
        <w:fldChar w:fldCharType="begin"/>
      </w:r>
      <w:r w:rsidR="007D3F6C">
        <w:instrText xml:space="preserve"> XE "</w:instrText>
      </w:r>
      <w:r w:rsidR="007D3F6C" w:rsidRPr="00FE47D2">
        <w:instrText>IQ</w:instrText>
      </w:r>
      <w:r w:rsidR="007D3F6C">
        <w:instrText xml:space="preserve">" </w:instrText>
      </w:r>
      <w:r w:rsidR="007D3F6C">
        <w:fldChar w:fldCharType="end"/>
      </w:r>
      <w:r>
        <w:t xml:space="preserve"> und RAPGEN</w:t>
      </w:r>
      <w:r w:rsidR="007D3F6C">
        <w:fldChar w:fldCharType="begin"/>
      </w:r>
      <w:r w:rsidR="007D3F6C">
        <w:instrText xml:space="preserve"> XE "</w:instrText>
      </w:r>
      <w:r w:rsidR="007D3F6C" w:rsidRPr="00FE47D2">
        <w:instrText>RAPGEN</w:instrText>
      </w:r>
      <w:r w:rsidR="007D3F6C">
        <w:instrText xml:space="preserve">" </w:instrText>
      </w:r>
      <w:r w:rsidR="007D3F6C">
        <w:fldChar w:fldCharType="end"/>
      </w:r>
      <w:r>
        <w:t xml:space="preserve"> wurden mit einer Dialogfunktion erweitert, die auch als erweiterte Hilfsfunktion arbeitet.</w:t>
      </w:r>
    </w:p>
    <w:p w:rsidR="007662F0" w:rsidRDefault="007662F0" w:rsidP="007662F0">
      <w:pPr>
        <w:pStyle w:val="Overskrift1"/>
      </w:pPr>
      <w:bookmarkStart w:id="150" w:name="_Toc118111118"/>
      <w:r>
        <w:t>7.1. Wizard Funktionshilfe</w:t>
      </w:r>
      <w:bookmarkEnd w:id="150"/>
    </w:p>
    <w:p w:rsidR="007662F0" w:rsidRDefault="007662F0" w:rsidP="007662F0">
      <w:pPr>
        <w:jc w:val="both"/>
      </w:pPr>
      <w:r>
        <w:t>Wählen Sie eine Berechnungszeile, die einen Funktionsaufruf enthält. Anschließend können Sie im EDIT Menü die Wizard Hilfsfunktion durch einfaches Drücken von CTRL+Q in der entsprechenden Zeile aufrufen.</w:t>
      </w:r>
    </w:p>
    <w:p w:rsidR="007662F0" w:rsidRDefault="007662F0" w:rsidP="007662F0">
      <w:pPr>
        <w:jc w:val="both"/>
      </w:pPr>
    </w:p>
    <w:p w:rsidR="007662F0" w:rsidRDefault="007662F0" w:rsidP="007662F0">
      <w:pPr>
        <w:jc w:val="center"/>
      </w:pPr>
      <w:r>
        <w:pict>
          <v:shape id="_x0000_i1051" type="#_x0000_t75" style="width:481.5pt;height:126.75pt">
            <v:imagedata r:id="rId33" o:title="r07-ger100"/>
          </v:shape>
        </w:pict>
      </w:r>
    </w:p>
    <w:p w:rsidR="007662F0" w:rsidRDefault="007662F0" w:rsidP="007662F0">
      <w:pPr>
        <w:pStyle w:val="Overskrift7"/>
      </w:pPr>
      <w:bookmarkStart w:id="151" w:name="_Toc118110986"/>
      <w:r>
        <w:t>26. Aufrufen der Wizard Hilfsfunktion</w:t>
      </w:r>
      <w:bookmarkEnd w:id="151"/>
    </w:p>
    <w:p w:rsidR="007662F0" w:rsidRDefault="007662F0" w:rsidP="007662F0">
      <w:pPr>
        <w:jc w:val="both"/>
      </w:pPr>
      <w:r>
        <w:t>Die Wizard Hilfsfunktion findet jetzt den nächsten Funktionsnamen in der aktuellen Zeile, und veranlaßt einen Eingabedialog basierend auf den internen Hilfstexten.</w:t>
      </w:r>
    </w:p>
    <w:p w:rsidR="007662F0" w:rsidRDefault="007662F0" w:rsidP="007662F0">
      <w:pPr>
        <w:jc w:val="both"/>
      </w:pPr>
    </w:p>
    <w:p w:rsidR="007662F0" w:rsidRDefault="007662F0" w:rsidP="007662F0">
      <w:pPr>
        <w:jc w:val="center"/>
      </w:pPr>
      <w:r>
        <w:pict>
          <v:shape id="_x0000_i1052" type="#_x0000_t75" style="width:196.5pt;height:113.25pt">
            <v:imagedata r:id="rId34" o:title="r07-ger101"/>
          </v:shape>
        </w:pict>
      </w:r>
    </w:p>
    <w:p w:rsidR="007662F0" w:rsidRDefault="007662F0" w:rsidP="007662F0">
      <w:pPr>
        <w:pStyle w:val="Overskrift7"/>
      </w:pPr>
      <w:bookmarkStart w:id="152" w:name="_Toc118110987"/>
      <w:r>
        <w:t>27. Wizard Hilfsfunktion für WANN</w:t>
      </w:r>
      <w:bookmarkEnd w:id="152"/>
    </w:p>
    <w:p w:rsidR="007662F0" w:rsidRDefault="007662F0" w:rsidP="007662F0">
      <w:pPr>
        <w:jc w:val="both"/>
      </w:pPr>
      <w:r>
        <w:t>Sie bekommen jetzt die Parameter in Klartext angezeigt, und können diese aus den zugelassenen Werten auswählen.</w:t>
      </w:r>
    </w:p>
    <w:p w:rsidR="007662F0" w:rsidRDefault="007662F0" w:rsidP="007662F0">
      <w:pPr>
        <w:jc w:val="both"/>
      </w:pPr>
      <w:r>
        <w:t>Bewegen Sie die Schreibmarke der Maus über den Feldnamen, erhalten Sie den Dokumentation als fließende Hilfe.</w:t>
      </w:r>
    </w:p>
    <w:p w:rsidR="007662F0" w:rsidRDefault="007662F0" w:rsidP="007662F0">
      <w:pPr>
        <w:jc w:val="both"/>
      </w:pPr>
      <w:r>
        <w:t>Soll eine neue Berechnungszeile eingefügt werden, geben Sie einfach den Funktionsnamen, z.B. READ, gefolgt von CTRL+Q ein.</w:t>
      </w:r>
    </w:p>
    <w:p w:rsidR="007662F0" w:rsidRDefault="007662F0" w:rsidP="007662F0">
      <w:pPr>
        <w:jc w:val="both"/>
      </w:pPr>
    </w:p>
    <w:p w:rsidR="007662F0" w:rsidRDefault="007662F0" w:rsidP="007662F0">
      <w:pPr>
        <w:jc w:val="center"/>
      </w:pPr>
      <w:r>
        <w:pict>
          <v:shape id="_x0000_i1053" type="#_x0000_t75" style="width:427.5pt;height:122.25pt">
            <v:imagedata r:id="rId35" o:title="r07-ger102"/>
          </v:shape>
        </w:pict>
      </w:r>
    </w:p>
    <w:p w:rsidR="007662F0" w:rsidRDefault="007662F0" w:rsidP="007662F0">
      <w:pPr>
        <w:pStyle w:val="Overskrift7"/>
      </w:pPr>
      <w:bookmarkStart w:id="153" w:name="_Toc118110988"/>
      <w:r>
        <w:t>28. Wizard Funktionshilfe für READ</w:t>
      </w:r>
      <w:bookmarkEnd w:id="153"/>
    </w:p>
    <w:p w:rsidR="007662F0" w:rsidRDefault="007662F0" w:rsidP="007662F0">
      <w:pPr>
        <w:jc w:val="both"/>
      </w:pPr>
      <w:r>
        <w:t>Die Wizard Funktionshilfe arbeitet auch mit dem Data Dictionary zusammen, wobei Sie hier Dateien und deren Indizes aus dem Listfenster wählen können.</w:t>
      </w:r>
    </w:p>
    <w:p w:rsidR="007662F0" w:rsidRDefault="007662F0" w:rsidP="007662F0">
      <w:pPr>
        <w:jc w:val="both"/>
      </w:pPr>
      <w:r>
        <w:t>Markieren Sie z.B. BEISPIEL, wird das Beispiel aus dem Handbuch in Ihr Programm eingefügt. Anschließend müssen Sie eventuell die Feldnummern ändern, damit das Beispiel fehlerfrei arbeitet.</w:t>
      </w:r>
    </w:p>
    <w:p w:rsidR="007662F0" w:rsidRDefault="007662F0" w:rsidP="007662F0">
      <w:pPr>
        <w:jc w:val="both"/>
      </w:pPr>
      <w:r>
        <w:t>Für einige Funktionen bietet die Wizard Funktion eine weitere Hilfe durch Hinzufügung von Optionsschaltern. BROWSE bei der Wahl eines Dateinamens, oder wie im unteren Beispiel FARBE bei der Wahl einer Farbe.</w:t>
      </w:r>
    </w:p>
    <w:p w:rsidR="007662F0" w:rsidRDefault="007662F0" w:rsidP="007662F0">
      <w:pPr>
        <w:jc w:val="both"/>
      </w:pPr>
    </w:p>
    <w:p w:rsidR="007662F0" w:rsidRDefault="007662F0" w:rsidP="007662F0">
      <w:pPr>
        <w:jc w:val="center"/>
      </w:pPr>
      <w:r>
        <w:pict>
          <v:shape id="_x0000_i1054" type="#_x0000_t75" style="width:474.75pt;height:246pt">
            <v:imagedata r:id="rId36" o:title="r07-ger120"/>
          </v:shape>
        </w:pict>
      </w:r>
    </w:p>
    <w:p w:rsidR="007662F0" w:rsidRDefault="007662F0" w:rsidP="007662F0">
      <w:pPr>
        <w:pStyle w:val="Overskrift7"/>
      </w:pPr>
      <w:bookmarkStart w:id="154" w:name="_Toc118110989"/>
      <w:r>
        <w:t>29. Wizard Funtkionshilfe für Farbwahl</w:t>
      </w:r>
      <w:bookmarkEnd w:id="154"/>
    </w:p>
    <w:p w:rsidR="0080572A" w:rsidRDefault="007662F0" w:rsidP="007662F0">
      <w:pPr>
        <w:jc w:val="both"/>
      </w:pPr>
      <w:r>
        <w:t>Die Wizard Hilfsfunktion sollte als Hilfsmittel bei der Definition einer Liste oder Programms betrachtet werden. Einige Funktionen haben eine solche Komplexität, daß nicht immer alle Möglichkeiten angezeigt werden können. z.B. werden die Möglichkeiten bei READ im Zusammenhang mit Groß-/Kleinschreibung nicht von der Wizard Hilfsfunktion unterstützt.</w:t>
      </w:r>
    </w:p>
    <w:p w:rsidR="0080572A" w:rsidRDefault="0080572A" w:rsidP="0080572A">
      <w:pPr>
        <w:pStyle w:val="Overskrift1"/>
      </w:pPr>
      <w:bookmarkStart w:id="155" w:name="_Toc118111119"/>
      <w:r>
        <w:t>7.2. Externe DLL</w:t>
      </w:r>
      <w:r w:rsidR="007D3F6C">
        <w:fldChar w:fldCharType="begin"/>
      </w:r>
      <w:r w:rsidR="007D3F6C">
        <w:instrText xml:space="preserve"> XE "</w:instrText>
      </w:r>
      <w:r w:rsidR="007D3F6C" w:rsidRPr="00FE7DDF">
        <w:rPr>
          <w:lang w:val="en-US"/>
        </w:rPr>
        <w:instrText>DLL</w:instrText>
      </w:r>
      <w:r w:rsidR="007D3F6C">
        <w:rPr>
          <w:lang w:val="en-US"/>
        </w:rPr>
        <w:instrText>"</w:instrText>
      </w:r>
      <w:r w:rsidR="007D3F6C">
        <w:instrText xml:space="preserve"> </w:instrText>
      </w:r>
      <w:r w:rsidR="007D3F6C">
        <w:fldChar w:fldCharType="end"/>
      </w:r>
      <w:r>
        <w:t xml:space="preserve"> Funktionen</w:t>
      </w:r>
      <w:bookmarkEnd w:id="155"/>
    </w:p>
    <w:p w:rsidR="0080572A" w:rsidRDefault="0080572A" w:rsidP="0080572A">
      <w:pPr>
        <w:jc w:val="both"/>
      </w:pPr>
      <w:r>
        <w:t>Funktionen können jetzt in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xml:space="preserve"> über die speziellen Handbuch Dateidefinitionen 00-99 eingefügt werden, wobei jedes Feld einen Verweis auf einen externen DLL</w:t>
      </w:r>
      <w:r w:rsidR="007D3F6C">
        <w:fldChar w:fldCharType="begin"/>
      </w:r>
      <w:r w:rsidR="007D3F6C">
        <w:instrText xml:space="preserve"> XE "</w:instrText>
      </w:r>
      <w:r w:rsidR="007D3F6C" w:rsidRPr="00FE7DDF">
        <w:rPr>
          <w:lang w:val="en-US"/>
        </w:rPr>
        <w:instrText>DLL</w:instrText>
      </w:r>
      <w:r w:rsidR="007D3F6C">
        <w:rPr>
          <w:lang w:val="en-US"/>
        </w:rPr>
        <w:instrText>"</w:instrText>
      </w:r>
      <w:r w:rsidR="007D3F6C">
        <w:instrText xml:space="preserve"> </w:instrText>
      </w:r>
      <w:r w:rsidR="007D3F6C">
        <w:fldChar w:fldCharType="end"/>
      </w:r>
      <w:r>
        <w:t>, einen Namen, Standardtyp und Funktionsbeschreibung enthält.</w:t>
      </w:r>
    </w:p>
    <w:p w:rsidR="0080572A" w:rsidRDefault="0080572A" w:rsidP="0080572A">
      <w:pPr>
        <w:jc w:val="both"/>
      </w:pPr>
      <w:r>
        <w:t>Hiermit erhält man sowohl eine Bedieneranleitung, eine Wizard Hilfsfunktion als auch eine Programmierschnittstelle. Die Verwendung dieser Funktionen entspricht den anderen Funktionen in TRIO</w:t>
      </w:r>
      <w:r w:rsidR="007D3F6C">
        <w:fldChar w:fldCharType="begin"/>
      </w:r>
      <w:r w:rsidR="007D3F6C">
        <w:instrText xml:space="preserve"> XE "</w:instrText>
      </w:r>
      <w:r w:rsidR="007D3F6C" w:rsidRPr="00FE7DDF">
        <w:rPr>
          <w:lang w:val="en-US"/>
        </w:rPr>
        <w:instrText>TRIO</w:instrText>
      </w:r>
      <w:r w:rsidR="007D3F6C">
        <w:rPr>
          <w:lang w:val="en-US"/>
        </w:rPr>
        <w:instrText>"</w:instrText>
      </w:r>
      <w:r w:rsidR="007D3F6C">
        <w:instrText xml:space="preserve"> </w:instrText>
      </w:r>
      <w:r w:rsidR="007D3F6C">
        <w:fldChar w:fldCharType="end"/>
      </w:r>
      <w:r>
        <w:t>, und bewirkt ein automatisches INSTALL</w:t>
      </w:r>
      <w:r w:rsidR="007D3F6C">
        <w:fldChar w:fldCharType="begin"/>
      </w:r>
      <w:r w:rsidR="007D3F6C">
        <w:instrText xml:space="preserve"> XE "</w:instrText>
      </w:r>
      <w:r w:rsidR="007D3F6C" w:rsidRPr="00FE47D2">
        <w:instrText>INSTALL</w:instrText>
      </w:r>
      <w:r w:rsidR="007D3F6C">
        <w:instrText xml:space="preserve">" </w:instrText>
      </w:r>
      <w:r w:rsidR="007D3F6C">
        <w:fldChar w:fldCharType="end"/>
      </w:r>
      <w:r>
        <w:t xml:space="preserve"> (siehe unter INSTALL), wenn diese Funktion aufgerufen wird. Das Data Dictionary enthält für jede Funktion einen entsprechende Standardtyp.</w:t>
      </w:r>
    </w:p>
    <w:p w:rsidR="00B02A0F" w:rsidRDefault="0080572A" w:rsidP="0080572A">
      <w:pPr>
        <w:jc w:val="both"/>
      </w:pPr>
      <w:r>
        <w:t>Es ist nicht beabsichtigt, daß der Anwender selbst solche Funktionen definieren soll, sondern es eröffnet neue Möglichkeiten im Zusammenhang mit Diagrammen, OLE Objekten und der Programmierung.</w:t>
      </w:r>
    </w:p>
    <w:p w:rsidR="00B02A0F" w:rsidRDefault="00B02A0F" w:rsidP="00B02A0F">
      <w:pPr>
        <w:pStyle w:val="Overskrift1"/>
        <w:rPr>
          <w:b w:val="0"/>
        </w:rPr>
      </w:pPr>
      <w:bookmarkStart w:id="156" w:name="_Toc118111120"/>
      <w:r>
        <w:t xml:space="preserve">7.3. </w:t>
      </w:r>
      <w:r w:rsidRPr="00B02A0F">
        <w:rPr>
          <w:u w:val="single"/>
        </w:rPr>
        <w:t>DIALOG</w:t>
      </w:r>
      <w:r w:rsidRPr="00B02A0F">
        <w:rPr>
          <w:b w:val="0"/>
        </w:rPr>
        <w:t xml:space="preserve"> Funktion für zusätzliche Eingabe</w:t>
      </w:r>
      <w:bookmarkEnd w:id="156"/>
    </w:p>
    <w:p w:rsidR="00B02A0F" w:rsidRDefault="00B02A0F" w:rsidP="00B02A0F">
      <w:pPr>
        <w:jc w:val="both"/>
      </w:pPr>
      <w:r>
        <w:t>Die Funktion DIALOG  gibt dem Anwender die Möglichkeit, Dialogfenster mit ausgewählten Feldern an jeder Stelle der Listverarbeitung oder einem IQ</w:t>
      </w:r>
      <w:r w:rsidR="007D3F6C">
        <w:fldChar w:fldCharType="begin"/>
      </w:r>
      <w:r w:rsidR="007D3F6C">
        <w:instrText xml:space="preserve"> XE "</w:instrText>
      </w:r>
      <w:r w:rsidR="007D3F6C" w:rsidRPr="00FE47D2">
        <w:instrText>IQ</w:instrText>
      </w:r>
      <w:r w:rsidR="007D3F6C">
        <w:instrText xml:space="preserve">" </w:instrText>
      </w:r>
      <w:r w:rsidR="007D3F6C">
        <w:fldChar w:fldCharType="end"/>
      </w:r>
      <w:r>
        <w:t xml:space="preserve"> Programm zu definieren.</w:t>
      </w:r>
    </w:p>
    <w:p w:rsidR="00B02A0F" w:rsidRDefault="00B02A0F" w:rsidP="00B02A0F">
      <w:pPr>
        <w:jc w:val="both"/>
      </w:pPr>
    </w:p>
    <w:p w:rsidR="00B02A0F" w:rsidRDefault="00B02A0F" w:rsidP="00B02A0F">
      <w:pPr>
        <w:jc w:val="center"/>
      </w:pPr>
      <w:r>
        <w:pict>
          <v:shape id="_x0000_i1055" type="#_x0000_t75" style="width:196.5pt;height:143.25pt">
            <v:imagedata r:id="rId37" o:title="r07-ger121"/>
          </v:shape>
        </w:pict>
      </w:r>
    </w:p>
    <w:p w:rsidR="00B02A0F" w:rsidRDefault="00B02A0F" w:rsidP="00B02A0F">
      <w:pPr>
        <w:pStyle w:val="Overskrift7"/>
      </w:pPr>
      <w:bookmarkStart w:id="157" w:name="_Toc118110990"/>
      <w:r>
        <w:t>30. DIALOG("#1,7-8,le#3") in einer Artikelanfrage</w:t>
      </w:r>
      <w:bookmarkEnd w:id="157"/>
    </w:p>
    <w:p w:rsidR="00B02A0F" w:rsidRDefault="00B02A0F" w:rsidP="00B02A0F">
      <w:pPr>
        <w:jc w:val="both"/>
      </w:pPr>
      <w:r>
        <w:t>DIALOG("#1,7-8,le#3") definiert einen Dialog mit einem bestimmten Feld. Die Beschreibung für dieses Feld, wenn vorhanden, wird gleichzeitig als fließende Eingabehilfe verwendet.</w:t>
      </w:r>
    </w:p>
    <w:p w:rsidR="0005304F" w:rsidRDefault="00B02A0F" w:rsidP="00B02A0F">
      <w:pPr>
        <w:jc w:val="both"/>
      </w:pPr>
      <w:r>
        <w:t>Eine Reihe von Parameter können im Zusammenhang mit DIALOG angegeben werden, z.B. C für Combofenster, L für Listfenster, W für Feldlänge usw. Diese sind im Abschnitt 'Unterfunktionen' in diesem Dokument beschrieben.</w:t>
      </w:r>
    </w:p>
    <w:p w:rsidR="0005304F" w:rsidRDefault="0005304F" w:rsidP="0005304F">
      <w:pPr>
        <w:pStyle w:val="Overskrift1"/>
        <w:rPr>
          <w:b w:val="0"/>
        </w:rPr>
      </w:pPr>
      <w:bookmarkStart w:id="158" w:name="_Toc118111121"/>
      <w:r>
        <w:t xml:space="preserve">7.4. </w:t>
      </w:r>
      <w:r w:rsidRPr="0005304F">
        <w:rPr>
          <w:u w:val="single"/>
        </w:rPr>
        <w:t>PARAMS</w:t>
      </w:r>
      <w:r w:rsidRPr="0005304F">
        <w:rPr>
          <w:b w:val="0"/>
        </w:rPr>
        <w:t xml:space="preserve"> Funktion für zusätzliche Listen Startparameter</w:t>
      </w:r>
      <w:bookmarkEnd w:id="158"/>
    </w:p>
    <w:p w:rsidR="0005304F" w:rsidRDefault="0005304F" w:rsidP="0005304F">
      <w:pPr>
        <w:jc w:val="both"/>
      </w:pPr>
      <w:r>
        <w:t>PARAMS("#1,7C,6O,le#3") ist eine Variante der Funktion DIALOG, wobei hier die entsprechenden Eingaben bei Start des Programms, und nicht bei Ablauf vorgenommen werden.</w:t>
      </w:r>
    </w:p>
    <w:p w:rsidR="0005304F" w:rsidRDefault="0005304F" w:rsidP="0005304F">
      <w:pPr>
        <w:jc w:val="both"/>
        <w:rPr>
          <w:lang w:val="en-US"/>
        </w:rPr>
      </w:pPr>
      <w:r w:rsidRPr="0005304F">
        <w:rPr>
          <w:lang w:val="en-US"/>
        </w:rPr>
        <w:t>Benutzen Sie PARAMS, wird im Startbild ein zusätzlicher Schalter &lt;Extra Parameter&gt; eingeblendet.</w:t>
      </w:r>
    </w:p>
    <w:p w:rsidR="0005304F" w:rsidRDefault="0005304F" w:rsidP="0005304F">
      <w:pPr>
        <w:jc w:val="both"/>
      </w:pPr>
    </w:p>
    <w:p w:rsidR="0005304F" w:rsidRDefault="0005304F" w:rsidP="0005304F">
      <w:pPr>
        <w:jc w:val="center"/>
      </w:pPr>
      <w:r>
        <w:pict>
          <v:shape id="_x0000_i1056" type="#_x0000_t75" style="width:457.5pt;height:332.25pt">
            <v:imagedata r:id="rId38" o:title="r07-ger122"/>
          </v:shape>
        </w:pict>
      </w:r>
    </w:p>
    <w:p w:rsidR="0005304F" w:rsidRDefault="0005304F" w:rsidP="0005304F">
      <w:pPr>
        <w:pStyle w:val="Overskrift7"/>
      </w:pPr>
      <w:bookmarkStart w:id="159" w:name="_Toc118110991"/>
      <w:r>
        <w:t>31. PARAMS("#1,7C,6O,le#3") für eine Artikelliste</w:t>
      </w:r>
      <w:bookmarkEnd w:id="159"/>
    </w:p>
    <w:p w:rsidR="0005304F" w:rsidRDefault="0005304F" w:rsidP="0005304F">
      <w:pPr>
        <w:jc w:val="both"/>
      </w:pPr>
      <w:r>
        <w:t>Wenn Sie DIALOG benutzen, müssen Sie beachten, daß die zusätzlichen Eingaben während der Verarbeitung erfolgen. Die Funktion sollte also im Abschnitt ZUERST oder unter einer gesonderten IF Kontrolle abgesetzt werden.</w:t>
      </w:r>
    </w:p>
    <w:p w:rsidR="0005304F" w:rsidRDefault="0005304F" w:rsidP="0005304F">
      <w:pPr>
        <w:jc w:val="both"/>
      </w:pPr>
    </w:p>
    <w:p w:rsidR="0005304F" w:rsidRDefault="0005304F" w:rsidP="0005304F">
      <w:pPr>
        <w:jc w:val="center"/>
      </w:pPr>
      <w:r>
        <w:pict>
          <v:shape id="_x0000_i1057" type="#_x0000_t75" style="width:198pt;height:251.25pt">
            <v:imagedata r:id="rId39" o:title="r07-ger123"/>
          </v:shape>
        </w:pict>
      </w:r>
    </w:p>
    <w:p w:rsidR="00031A49" w:rsidRDefault="0005304F" w:rsidP="0005304F">
      <w:pPr>
        <w:pStyle w:val="Overskrift7"/>
        <w:rPr>
          <w:lang w:val="en-US"/>
        </w:rPr>
      </w:pPr>
      <w:bookmarkStart w:id="160" w:name="_Toc118110992"/>
      <w:r w:rsidRPr="0005304F">
        <w:rPr>
          <w:lang w:val="en-US"/>
        </w:rPr>
        <w:t>32. Eingabebild für PARAMS("#1,7C,6O,le#3")</w:t>
      </w:r>
      <w:bookmarkEnd w:id="160"/>
    </w:p>
    <w:p w:rsidR="00031A49" w:rsidRDefault="00031A49" w:rsidP="00031A49">
      <w:pPr>
        <w:pStyle w:val="Overskrift1"/>
        <w:rPr>
          <w:lang w:val="en-US"/>
        </w:rPr>
      </w:pPr>
      <w:bookmarkStart w:id="161" w:name="_Toc118111122"/>
      <w:r>
        <w:rPr>
          <w:lang w:val="en-US"/>
        </w:rPr>
        <w:t>8. Unterfunktionen</w:t>
      </w:r>
      <w:bookmarkEnd w:id="161"/>
    </w:p>
    <w:p w:rsidR="00031A49" w:rsidRDefault="00031A49" w:rsidP="00031A49"/>
    <w:p w:rsidR="008C4B57" w:rsidRDefault="00031A49" w:rsidP="00031A49">
      <w:pPr>
        <w:jc w:val="both"/>
      </w:pPr>
      <w:r>
        <w:t>Die Berechnungen wurden mit folgenden Unterfuntkionen erweitert.</w:t>
      </w:r>
    </w:p>
    <w:p w:rsidR="008C4B57" w:rsidRDefault="008C4B57" w:rsidP="008C4B57">
      <w:pPr>
        <w:pStyle w:val="Overskrift1"/>
        <w:rPr>
          <w:b w:val="0"/>
        </w:rPr>
      </w:pPr>
      <w:bookmarkStart w:id="162" w:name="_Toc118111123"/>
      <w:r>
        <w:t xml:space="preserve">8.1. </w:t>
      </w:r>
      <w:r w:rsidRPr="008C4B57">
        <w:rPr>
          <w:u w:val="single"/>
        </w:rPr>
        <w:t>DIALOG</w:t>
      </w:r>
      <w:r w:rsidRPr="008C4B57">
        <w:rPr>
          <w:b w:val="0"/>
        </w:rPr>
        <w:t xml:space="preserve"> - Funktion für zusätzliche Eingabe</w:t>
      </w:r>
      <w:bookmarkEnd w:id="162"/>
    </w:p>
    <w:p w:rsidR="008C4B57" w:rsidRDefault="008C4B57" w:rsidP="008C4B57">
      <w:pPr>
        <w:jc w:val="both"/>
      </w:pPr>
      <w:r>
        <w:t xml:space="preserve">Zahl DIALOG(Felder </w:t>
      </w:r>
      <w:r w:rsidRPr="008C4B57">
        <w:rPr>
          <w:i/>
        </w:rPr>
        <w:t>par1</w:t>
      </w:r>
      <w:r w:rsidRPr="008C4B57">
        <w:t>)</w:t>
      </w:r>
    </w:p>
    <w:p w:rsidR="008C4B57" w:rsidRDefault="008C4B57" w:rsidP="008C4B57">
      <w:pPr>
        <w:jc w:val="both"/>
      </w:pPr>
      <w:r w:rsidRPr="008C4B57">
        <w:rPr>
          <w:b/>
        </w:rPr>
        <w:t>Parameter:</w:t>
      </w:r>
      <w:r w:rsidRPr="008C4B57">
        <w:t xml:space="preserve"> </w:t>
      </w:r>
      <w:r w:rsidRPr="008C4B57">
        <w:rPr>
          <w:i/>
        </w:rPr>
        <w:t>Par1</w:t>
      </w:r>
      <w:r w:rsidRPr="008C4B57">
        <w:t>: Felder, die im Dialog angezeigt werden sollen;</w:t>
      </w:r>
    </w:p>
    <w:p w:rsidR="008C4B57" w:rsidRDefault="008C4B57" w:rsidP="008C4B57">
      <w:pPr>
        <w:jc w:val="both"/>
      </w:pPr>
      <w:r w:rsidRPr="008C4B57">
        <w:rPr>
          <w:b/>
        </w:rPr>
        <w:t>Beschreibung:</w:t>
      </w:r>
      <w:r w:rsidRPr="008C4B57">
        <w:t xml:space="preserve"> Die DIALOG Funktion gibt dem Anwender die Möglichkeit, Dialogfenster mit ausgewählten Feldern an jeder Stelle der Listverarbeitung oder einem IQ</w:t>
      </w:r>
      <w:r w:rsidR="007D3F6C">
        <w:fldChar w:fldCharType="begin"/>
      </w:r>
      <w:r w:rsidR="007D3F6C">
        <w:instrText xml:space="preserve"> XE "</w:instrText>
      </w:r>
      <w:r w:rsidR="007D3F6C" w:rsidRPr="00FE47D2">
        <w:instrText>IQ</w:instrText>
      </w:r>
      <w:r w:rsidR="007D3F6C">
        <w:instrText xml:space="preserve">" </w:instrText>
      </w:r>
      <w:r w:rsidR="007D3F6C">
        <w:fldChar w:fldCharType="end"/>
      </w:r>
      <w:r w:rsidRPr="008C4B57">
        <w:t xml:space="preserve"> Programm zu definieren.</w:t>
      </w:r>
    </w:p>
    <w:p w:rsidR="008C4B57" w:rsidRDefault="008C4B57" w:rsidP="008C4B57">
      <w:pPr>
        <w:jc w:val="both"/>
      </w:pPr>
      <w:r>
        <w:t>DIALOG("#1,7-8,le#3") definiert einen Dialog mit einem bestimmten Feld. Die Beschreibung für dieses Feld, wenn vorhanden, wird gleichzeitig als fließende Eingabehilfe verwendet.</w:t>
      </w:r>
    </w:p>
    <w:p w:rsidR="008C4B57" w:rsidRDefault="008C4B57" w:rsidP="008C4B57">
      <w:pPr>
        <w:jc w:val="both"/>
      </w:pPr>
      <w:r>
        <w:t>Folgende Optionen können bezüglich eines Feldes gewählt werden:</w:t>
      </w:r>
    </w:p>
    <w:p w:rsidR="008C4B57" w:rsidRDefault="008C4B57" w:rsidP="008C4B57">
      <w:pPr>
        <w:pStyle w:val="CodeSample"/>
      </w:pPr>
      <w:r>
        <w:t xml:space="preserve">   Lxxxx   Zeile    (Dialog Einheit)</w:t>
      </w:r>
    </w:p>
    <w:p w:rsidR="008C4B57" w:rsidRDefault="008C4B57" w:rsidP="008C4B57">
      <w:pPr>
        <w:pStyle w:val="CodeSample"/>
      </w:pPr>
      <w:r>
        <w:t xml:space="preserve">   Pxxxx   Position (Dialog Einheit)</w:t>
      </w:r>
    </w:p>
    <w:p w:rsidR="008C4B57" w:rsidRDefault="008C4B57" w:rsidP="008C4B57">
      <w:pPr>
        <w:pStyle w:val="CodeSample"/>
      </w:pPr>
      <w:r>
        <w:t xml:space="preserve">   Hxxxx   Höhe     (Dialog Einheit)</w:t>
      </w:r>
    </w:p>
    <w:p w:rsidR="008C4B57" w:rsidRDefault="008C4B57" w:rsidP="008C4B57">
      <w:pPr>
        <w:pStyle w:val="CodeSample"/>
      </w:pPr>
      <w:r>
        <w:t xml:space="preserve">   Wxxxx   Breite   (Dialog Einheit)</w:t>
      </w:r>
    </w:p>
    <w:p w:rsidR="008C4B57" w:rsidRDefault="008C4B57" w:rsidP="008C4B57">
      <w:pPr>
        <w:pStyle w:val="CodeSample"/>
      </w:pPr>
      <w:r>
        <w:t xml:space="preserve">   N       Kein vorangestellter Text</w:t>
      </w:r>
    </w:p>
    <w:p w:rsidR="008C4B57" w:rsidRDefault="008C4B57" w:rsidP="008C4B57">
      <w:pPr>
        <w:pStyle w:val="CodeSample"/>
      </w:pPr>
      <w:r>
        <w:t xml:space="preserve">   N1      Addiere Feldnummer zu vorangestelltem Text</w:t>
      </w:r>
    </w:p>
    <w:p w:rsidR="008C4B57" w:rsidRDefault="008C4B57" w:rsidP="008C4B57">
      <w:pPr>
        <w:pStyle w:val="CodeSample"/>
      </w:pPr>
      <w:r>
        <w:t xml:space="preserve">   N2      Anzeige des Textes über dem Feld</w:t>
      </w:r>
    </w:p>
    <w:p w:rsidR="008C4B57" w:rsidRDefault="008C4B57" w:rsidP="008C4B57">
      <w:pPr>
        <w:pStyle w:val="CodeSample"/>
      </w:pPr>
      <w:r>
        <w:t xml:space="preserve">   C       COMBOBOX, Feldprüfungsdefinitionen gezeigt als Wert</w:t>
      </w:r>
    </w:p>
    <w:p w:rsidR="008C4B57" w:rsidRDefault="008C4B57" w:rsidP="008C4B57">
      <w:pPr>
        <w:pStyle w:val="CodeSample"/>
      </w:pPr>
      <w:r>
        <w:t xml:space="preserve">   O       LISTBOX, Feldprüfungsdefinitionen gezeigt als Wert</w:t>
      </w:r>
    </w:p>
    <w:p w:rsidR="008C4B57" w:rsidRDefault="008C4B57" w:rsidP="008C4B57">
      <w:pPr>
        <w:pStyle w:val="CodeSample"/>
      </w:pPr>
      <w:r>
        <w:t xml:space="preserve">   :xx     Springe auf nächste Spalte, Feldzeile xx</w:t>
      </w:r>
    </w:p>
    <w:p w:rsidR="008C4B57" w:rsidRDefault="008C4B57" w:rsidP="008C4B57">
      <w:pPr>
        <w:pStyle w:val="CodeSample"/>
      </w:pPr>
      <w:r>
        <w:t xml:space="preserve">   +xx     Springe xx Feldzeilen abwärts</w:t>
      </w:r>
    </w:p>
    <w:p w:rsidR="008C4B57" w:rsidRDefault="008C4B57" w:rsidP="008C4B57">
      <w:pPr>
        <w:jc w:val="both"/>
      </w:pPr>
      <w:r w:rsidRPr="008C4B57">
        <w:rPr>
          <w:b/>
        </w:rPr>
        <w:t>Rückgabewert:</w:t>
      </w:r>
      <w:r w:rsidRPr="008C4B57">
        <w:t xml:space="preserve"> OK=0, ANNULIEREN=1</w:t>
      </w:r>
    </w:p>
    <w:p w:rsidR="008C4B57" w:rsidRDefault="008C4B57" w:rsidP="008C4B57">
      <w:pPr>
        <w:jc w:val="both"/>
        <w:rPr>
          <w:u w:val="single"/>
        </w:rPr>
      </w:pPr>
      <w:r w:rsidRPr="008C4B57">
        <w:rPr>
          <w:b/>
        </w:rPr>
        <w:t>Siehe auch:</w:t>
      </w:r>
      <w:r w:rsidRPr="008C4B57">
        <w:t xml:space="preserve"> </w:t>
      </w:r>
      <w:r w:rsidRPr="008C4B57">
        <w:rPr>
          <w:u w:val="single"/>
        </w:rPr>
        <w:t>PARAMS</w:t>
      </w:r>
    </w:p>
    <w:p w:rsidR="008C4B57" w:rsidRDefault="008C4B57" w:rsidP="008C4B57">
      <w:pPr>
        <w:jc w:val="both"/>
        <w:rPr>
          <w:b/>
        </w:rPr>
      </w:pPr>
      <w:r w:rsidRPr="008C4B57">
        <w:rPr>
          <w:b/>
        </w:rPr>
        <w:t>Beispiel:</w:t>
      </w:r>
    </w:p>
    <w:p w:rsidR="00472794" w:rsidRDefault="008C4B57" w:rsidP="008C4B57">
      <w:pPr>
        <w:pStyle w:val="CodeSample"/>
      </w:pPr>
      <w:r>
        <w:t>DIALOG("#1-3,11")             /* Dialog mit einem gegebenen Feld</w:t>
      </w:r>
    </w:p>
    <w:p w:rsidR="00472794" w:rsidRDefault="00472794" w:rsidP="00472794">
      <w:pPr>
        <w:pStyle w:val="Overskrift1"/>
        <w:rPr>
          <w:b w:val="0"/>
        </w:rPr>
      </w:pPr>
      <w:bookmarkStart w:id="163" w:name="_Toc118111124"/>
      <w:r>
        <w:t xml:space="preserve">8.2. </w:t>
      </w:r>
      <w:r w:rsidRPr="00472794">
        <w:rPr>
          <w:u w:val="single"/>
        </w:rPr>
        <w:t>PARAMS</w:t>
      </w:r>
      <w:r w:rsidRPr="00472794">
        <w:rPr>
          <w:b w:val="0"/>
        </w:rPr>
        <w:t xml:space="preserve"> - Funktion für zusätzlichen Listen Startparameter (RAP)</w:t>
      </w:r>
      <w:bookmarkEnd w:id="163"/>
    </w:p>
    <w:p w:rsidR="00472794" w:rsidRDefault="00472794" w:rsidP="00472794">
      <w:pPr>
        <w:jc w:val="both"/>
      </w:pPr>
      <w:r>
        <w:t xml:space="preserve">PARAMS(Felder </w:t>
      </w:r>
      <w:r w:rsidRPr="00472794">
        <w:rPr>
          <w:i/>
        </w:rPr>
        <w:t>par1</w:t>
      </w:r>
      <w:r w:rsidRPr="00472794">
        <w:t>)</w:t>
      </w:r>
    </w:p>
    <w:p w:rsidR="00472794" w:rsidRDefault="00472794" w:rsidP="00472794">
      <w:pPr>
        <w:jc w:val="both"/>
      </w:pPr>
      <w:r w:rsidRPr="00472794">
        <w:rPr>
          <w:b/>
        </w:rPr>
        <w:t>Parameter:</w:t>
      </w:r>
      <w:r w:rsidRPr="00472794">
        <w:t xml:space="preserve"> </w:t>
      </w:r>
      <w:r w:rsidRPr="00472794">
        <w:rPr>
          <w:i/>
        </w:rPr>
        <w:t>Par1:</w:t>
      </w:r>
      <w:r w:rsidRPr="00472794">
        <w:t xml:space="preserve"> Felder, die im Dialog angezeigt werden sollen</w:t>
      </w:r>
    </w:p>
    <w:p w:rsidR="00472794" w:rsidRDefault="00472794" w:rsidP="00472794">
      <w:pPr>
        <w:jc w:val="both"/>
      </w:pPr>
      <w:r w:rsidRPr="00472794">
        <w:rPr>
          <w:b/>
        </w:rPr>
        <w:t>Beschreibung:</w:t>
      </w:r>
      <w:r w:rsidRPr="00472794">
        <w:t xml:space="preserve"> PARAMS("#1,7C,6O,le#3") ist eine Variante der Funktion DIALOG, wobei hier die entsprechenden Eingaben bei Start des Programms, und nicht bei Ablauf vorgenommen werden.</w:t>
      </w:r>
    </w:p>
    <w:p w:rsidR="00472794" w:rsidRDefault="00472794" w:rsidP="00472794">
      <w:pPr>
        <w:jc w:val="both"/>
        <w:rPr>
          <w:lang w:val="en-US"/>
        </w:rPr>
      </w:pPr>
      <w:r w:rsidRPr="00472794">
        <w:rPr>
          <w:lang w:val="en-US"/>
        </w:rPr>
        <w:t>Benutzen Sie PARAMS, wird im Startbild ein zusätzlicher Schalter &lt;Extra Parameter&gt; eingeblendet.</w:t>
      </w:r>
    </w:p>
    <w:p w:rsidR="00472794" w:rsidRDefault="00472794" w:rsidP="00472794">
      <w:pPr>
        <w:jc w:val="both"/>
      </w:pPr>
      <w:r w:rsidRPr="00472794">
        <w:rPr>
          <w:b/>
        </w:rPr>
        <w:t>Rückgabewert:</w:t>
      </w:r>
      <w:r w:rsidRPr="00472794">
        <w:t xml:space="preserve"> Keine.</w:t>
      </w:r>
    </w:p>
    <w:p w:rsidR="00472794" w:rsidRDefault="00472794" w:rsidP="00472794">
      <w:pPr>
        <w:jc w:val="both"/>
        <w:rPr>
          <w:u w:val="single"/>
        </w:rPr>
      </w:pPr>
      <w:r w:rsidRPr="00472794">
        <w:rPr>
          <w:b/>
        </w:rPr>
        <w:t>Siehe auch:</w:t>
      </w:r>
      <w:r w:rsidRPr="00472794">
        <w:t xml:space="preserve"> </w:t>
      </w:r>
      <w:r w:rsidRPr="00472794">
        <w:rPr>
          <w:u w:val="single"/>
        </w:rPr>
        <w:t>DIALOG</w:t>
      </w:r>
    </w:p>
    <w:p w:rsidR="00472794" w:rsidRDefault="00472794" w:rsidP="00472794">
      <w:pPr>
        <w:jc w:val="both"/>
        <w:rPr>
          <w:b/>
        </w:rPr>
      </w:pPr>
      <w:r w:rsidRPr="00472794">
        <w:rPr>
          <w:b/>
        </w:rPr>
        <w:t>Beispiel:</w:t>
      </w:r>
    </w:p>
    <w:p w:rsidR="00DD71FF" w:rsidRDefault="00472794" w:rsidP="00472794">
      <w:pPr>
        <w:pStyle w:val="CodeSample"/>
        <w:rPr>
          <w:i/>
        </w:rPr>
      </w:pPr>
      <w:r>
        <w:t xml:space="preserve">PARAMS("#1-3,11")             </w:t>
      </w:r>
      <w:r w:rsidRPr="00472794">
        <w:rPr>
          <w:i/>
        </w:rPr>
        <w:t>/* Dialog mit gegebenen Feldern</w:t>
      </w:r>
    </w:p>
    <w:p w:rsidR="00DD71FF" w:rsidRDefault="00DD71FF" w:rsidP="00DD71FF">
      <w:pPr>
        <w:pStyle w:val="Overskrift1"/>
        <w:rPr>
          <w:b w:val="0"/>
        </w:rPr>
      </w:pPr>
      <w:bookmarkStart w:id="164" w:name="_Toc118111125"/>
      <w:r>
        <w:t xml:space="preserve">8.3. </w:t>
      </w:r>
      <w:r w:rsidRPr="00DD71FF">
        <w:rPr>
          <w:u w:val="single"/>
        </w:rPr>
        <w:t>FTP</w:t>
      </w:r>
      <w:r w:rsidRPr="00DD71FF">
        <w:rPr>
          <w:b w:val="0"/>
        </w:rPr>
        <w:t xml:space="preserve"> - File Transfer Prozessor</w:t>
      </w:r>
      <w:bookmarkEnd w:id="164"/>
    </w:p>
    <w:p w:rsidR="00DD71FF" w:rsidRDefault="00DD71FF" w:rsidP="00DD71FF">
      <w:pPr>
        <w:jc w:val="both"/>
      </w:pPr>
      <w:r>
        <w:t xml:space="preserve">Zahl FTP(Zahl </w:t>
      </w:r>
      <w:r w:rsidRPr="00DD71FF">
        <w:rPr>
          <w:i/>
        </w:rPr>
        <w:t>par1</w:t>
      </w:r>
      <w:r w:rsidRPr="00DD71FF">
        <w:t xml:space="preserve">, Text </w:t>
      </w:r>
      <w:r w:rsidRPr="00DD71FF">
        <w:rPr>
          <w:i/>
        </w:rPr>
        <w:t>par2</w:t>
      </w:r>
      <w:r w:rsidRPr="00DD71FF">
        <w:t>)</w:t>
      </w:r>
    </w:p>
    <w:p w:rsidR="00DD71FF" w:rsidRDefault="00DD71FF" w:rsidP="00DD71FF"/>
    <w:p w:rsidR="00DD71FF" w:rsidRDefault="00DD71FF" w:rsidP="00DD71FF"/>
    <w:p w:rsidR="00DD71FF" w:rsidRDefault="00DD71FF" w:rsidP="00DD71FF">
      <w:pPr>
        <w:jc w:val="both"/>
      </w:pPr>
      <w:r w:rsidRPr="00DD71FF">
        <w:rPr>
          <w:i/>
        </w:rPr>
        <w:t>Par2</w:t>
      </w:r>
      <w:r w:rsidRPr="00DD71FF">
        <w:t>: FTP command</w:t>
      </w:r>
    </w:p>
    <w:p w:rsidR="00DD71FF" w:rsidRDefault="00DD71FF" w:rsidP="00DD71FF">
      <w:pPr>
        <w:jc w:val="both"/>
      </w:pPr>
      <w:r w:rsidRPr="00DD71FF">
        <w:rPr>
          <w:b/>
        </w:rPr>
        <w:t>Beschreibung:</w:t>
      </w:r>
      <w:r w:rsidRPr="00DD71FF">
        <w:t xml:space="preserve"> Die FTP Funktion wurde eingeführt, um dem geübten Anwender die Möglichkeit zu geben. Dateien in eine Liste, basierend auf einer SSV</w:t>
      </w:r>
      <w:r w:rsidR="007D3F6C">
        <w:fldChar w:fldCharType="begin"/>
      </w:r>
      <w:r w:rsidR="007D3F6C">
        <w:instrText xml:space="preserve"> XE "</w:instrText>
      </w:r>
      <w:r w:rsidR="007D3F6C" w:rsidRPr="00FE47D2">
        <w:instrText>SSV</w:instrText>
      </w:r>
      <w:r w:rsidR="007D3F6C">
        <w:instrText xml:space="preserve">" </w:instrText>
      </w:r>
      <w:r w:rsidR="007D3F6C">
        <w:fldChar w:fldCharType="end"/>
      </w:r>
      <w:r w:rsidRPr="00DD71FF">
        <w:t xml:space="preserve"> Datei mit Dateinamen, zu übertragen. Für die vollständige Beschreibung aller Befehle verweisen wir auf das entsprechende FTP Handbuch. Beachten Sie, daß Freifelder für einen Befehl verwendet werden können, und daß die 32-Bit Version lange Dateinamen unterstützt.</w:t>
      </w:r>
    </w:p>
    <w:p w:rsidR="00DD71FF" w:rsidRDefault="00DD71FF" w:rsidP="00DD71FF">
      <w:pPr>
        <w:jc w:val="both"/>
      </w:pPr>
      <w:r>
        <w:t>Das Beispiel zeigt einen Transfer einer Datei vom Quattro System mit dem Befehl QUATTRO. Der Transfer erfolgt mit Headerblock. XQUAT bewirkt einen Transfer, in dem die zusätzlichen FTP Informationen von der übertragenen Datei entfernt werden.</w:t>
      </w:r>
    </w:p>
    <w:p w:rsidR="00DD71FF" w:rsidRDefault="00DD71FF" w:rsidP="00DD71FF">
      <w:pPr>
        <w:jc w:val="both"/>
      </w:pPr>
      <w:r w:rsidRPr="00DD71FF">
        <w:rPr>
          <w:b/>
        </w:rPr>
        <w:t>Rückgabewert:</w:t>
      </w:r>
      <w:r w:rsidRPr="00DD71FF">
        <w:t xml:space="preserve"> Für OPEN</w:t>
      </w:r>
      <w:r w:rsidR="007D3F6C">
        <w:fldChar w:fldCharType="begin"/>
      </w:r>
      <w:r w:rsidR="007D3F6C">
        <w:instrText xml:space="preserve"> XE "</w:instrText>
      </w:r>
      <w:r w:rsidR="007D3F6C" w:rsidRPr="00FE47D2">
        <w:instrText>OPEN</w:instrText>
      </w:r>
      <w:r w:rsidR="007D3F6C">
        <w:instrText xml:space="preserve">" </w:instrText>
      </w:r>
      <w:r w:rsidR="007D3F6C">
        <w:fldChar w:fldCharType="end"/>
      </w:r>
      <w:r w:rsidRPr="00DD71FF">
        <w:t>: FTP Handle, Andere  : FTP Fehlerkode, 0=OK</w:t>
      </w:r>
    </w:p>
    <w:p w:rsidR="00DD71FF" w:rsidRDefault="00DD71FF" w:rsidP="00DD71FF">
      <w:pPr>
        <w:jc w:val="both"/>
        <w:rPr>
          <w:b/>
        </w:rPr>
      </w:pPr>
      <w:r w:rsidRPr="00DD71FF">
        <w:rPr>
          <w:b/>
        </w:rPr>
        <w:t>Beispiel:</w:t>
      </w:r>
    </w:p>
    <w:p w:rsidR="00DD71FF" w:rsidRDefault="00DD71FF" w:rsidP="00DD71FF">
      <w:pPr>
        <w:pStyle w:val="CodeSample"/>
        <w:rPr>
          <w:i/>
        </w:rPr>
      </w:pPr>
      <w:r>
        <w:t xml:space="preserve">   #10=FTP(0,"open 200.0.0.9")          </w:t>
      </w:r>
      <w:r w:rsidRPr="00DD71FF">
        <w:rPr>
          <w:i/>
        </w:rPr>
        <w:t>/* Verbindung</w:t>
      </w:r>
      <w:r w:rsidR="007D3F6C">
        <w:rPr>
          <w:i/>
        </w:rPr>
        <w:fldChar w:fldCharType="begin"/>
      </w:r>
      <w:r w:rsidR="007D3F6C">
        <w:rPr>
          <w:i/>
        </w:rPr>
        <w:instrText xml:space="preserve"> XE "</w:instrText>
      </w:r>
      <w:r w:rsidR="007D3F6C" w:rsidRPr="00FE47D2">
        <w:instrText>Verbindung</w:instrText>
      </w:r>
      <w:r w:rsidR="007D3F6C">
        <w:instrText>"</w:instrText>
      </w:r>
      <w:r w:rsidR="007D3F6C">
        <w:rPr>
          <w:i/>
        </w:rPr>
        <w:instrText xml:space="preserve"> </w:instrText>
      </w:r>
      <w:r w:rsidR="007D3F6C">
        <w:rPr>
          <w:i/>
        </w:rPr>
        <w:fldChar w:fldCharType="end"/>
      </w:r>
      <w:r w:rsidRPr="00DD71FF">
        <w:rPr>
          <w:i/>
        </w:rPr>
        <w:t xml:space="preserve"> zum Server</w:t>
      </w:r>
      <w:r w:rsidR="007D3F6C">
        <w:rPr>
          <w:i/>
        </w:rPr>
        <w:fldChar w:fldCharType="begin"/>
      </w:r>
      <w:r w:rsidR="007D3F6C">
        <w:rPr>
          <w:i/>
        </w:rPr>
        <w:instrText xml:space="preserve"> XE "</w:instrText>
      </w:r>
      <w:r w:rsidR="007D3F6C" w:rsidRPr="00FE47D2">
        <w:instrText>Server</w:instrText>
      </w:r>
      <w:r w:rsidR="007D3F6C">
        <w:instrText>"</w:instrText>
      </w:r>
      <w:r w:rsidR="007D3F6C">
        <w:rPr>
          <w:i/>
        </w:rPr>
        <w:instrText xml:space="preserve"> </w:instrText>
      </w:r>
      <w:r w:rsidR="007D3F6C">
        <w:rPr>
          <w:i/>
        </w:rPr>
        <w:fldChar w:fldCharType="end"/>
      </w:r>
    </w:p>
    <w:p w:rsidR="00DD71FF" w:rsidRDefault="00DD71FF" w:rsidP="00DD71FF">
      <w:pPr>
        <w:pStyle w:val="CodeSample"/>
        <w:rPr>
          <w:i/>
          <w:lang w:val="en-US"/>
        </w:rPr>
      </w:pPr>
      <w:r w:rsidRPr="00DD71FF">
        <w:rPr>
          <w:lang w:val="en-US"/>
        </w:rPr>
        <w:t xml:space="preserve">   #11=FTP(#10,"user cms mypas")        </w:t>
      </w:r>
      <w:r w:rsidRPr="00DD71FF">
        <w:rPr>
          <w:i/>
          <w:lang w:val="en-US"/>
        </w:rPr>
        <w:t>/* Anwender cms, Password</w:t>
      </w:r>
      <w:r w:rsidR="007D3F6C">
        <w:rPr>
          <w:i/>
          <w:lang w:val="en-US"/>
        </w:rPr>
        <w:fldChar w:fldCharType="begin"/>
      </w:r>
      <w:r w:rsidR="007D3F6C">
        <w:rPr>
          <w:i/>
          <w:lang w:val="en-US"/>
        </w:rPr>
        <w:instrText xml:space="preserve"> XE "</w:instrText>
      </w:r>
      <w:r w:rsidR="007D3F6C" w:rsidRPr="00FE47D2">
        <w:instrText>Password</w:instrText>
      </w:r>
      <w:r w:rsidR="007D3F6C">
        <w:instrText>"</w:instrText>
      </w:r>
      <w:r w:rsidR="007D3F6C">
        <w:rPr>
          <w:i/>
          <w:lang w:val="en-US"/>
        </w:rPr>
        <w:instrText xml:space="preserve"> </w:instrText>
      </w:r>
      <w:r w:rsidR="007D3F6C">
        <w:rPr>
          <w:i/>
          <w:lang w:val="en-US"/>
        </w:rPr>
        <w:fldChar w:fldCharType="end"/>
      </w:r>
      <w:r w:rsidRPr="00DD71FF">
        <w:rPr>
          <w:i/>
          <w:lang w:val="en-US"/>
        </w:rPr>
        <w:t xml:space="preserve"> mypas</w:t>
      </w:r>
    </w:p>
    <w:p w:rsidR="00DD71FF" w:rsidRDefault="00DD71FF" w:rsidP="00DD71FF">
      <w:pPr>
        <w:pStyle w:val="CodeSample"/>
        <w:rPr>
          <w:i/>
          <w:lang w:val="en-US"/>
        </w:rPr>
      </w:pPr>
      <w:r w:rsidRPr="00DD71FF">
        <w:rPr>
          <w:lang w:val="en-US"/>
        </w:rPr>
        <w:t xml:space="preserve">   #11=FTP(#10,"binary")                </w:t>
      </w:r>
      <w:r w:rsidRPr="00DD71FF">
        <w:rPr>
          <w:i/>
          <w:lang w:val="en-US"/>
        </w:rPr>
        <w:t>/* Wechsel in binäre Übertragung</w:t>
      </w:r>
    </w:p>
    <w:p w:rsidR="00DD71FF" w:rsidRDefault="00DD71FF" w:rsidP="00DD71FF">
      <w:pPr>
        <w:pStyle w:val="CodeSample"/>
        <w:rPr>
          <w:i/>
          <w:lang w:val="en-US"/>
        </w:rPr>
      </w:pPr>
      <w:r w:rsidRPr="00DD71FF">
        <w:rPr>
          <w:lang w:val="en-US"/>
        </w:rPr>
        <w:t xml:space="preserve">   #11=FTP(#10,"quattro")               </w:t>
      </w:r>
      <w:r w:rsidRPr="00DD71FF">
        <w:rPr>
          <w:i/>
          <w:lang w:val="en-US"/>
        </w:rPr>
        <w:t>/* Wechsel in Quattro Backup Modus</w:t>
      </w:r>
    </w:p>
    <w:p w:rsidR="00DD71FF" w:rsidRDefault="00DD71FF" w:rsidP="00DD71FF">
      <w:pPr>
        <w:pStyle w:val="CodeSample"/>
        <w:rPr>
          <w:i/>
          <w:lang w:val="en-US"/>
        </w:rPr>
      </w:pPr>
      <w:r w:rsidRPr="00DD71FF">
        <w:rPr>
          <w:lang w:val="en-US"/>
        </w:rPr>
        <w:t xml:space="preserve">   #11=FTP(#10,"get /X.BASIC/0/AFIL c:/mydir/myfil") </w:t>
      </w:r>
      <w:r w:rsidRPr="00DD71FF">
        <w:rPr>
          <w:i/>
          <w:lang w:val="en-US"/>
        </w:rPr>
        <w:t>/* Lesen der Datei</w:t>
      </w:r>
    </w:p>
    <w:p w:rsidR="00DD71FF" w:rsidRDefault="00DD71FF" w:rsidP="00DD71FF">
      <w:pPr>
        <w:pStyle w:val="CodeSample"/>
        <w:rPr>
          <w:i/>
        </w:rPr>
      </w:pPr>
      <w:r>
        <w:t xml:space="preserve">   if #11&lt;&gt;0 FTP(#10,"error")           </w:t>
      </w:r>
      <w:r w:rsidRPr="00DD71FF">
        <w:rPr>
          <w:i/>
        </w:rPr>
        <w:t>/* Anzeige Fehlermitteilung</w:t>
      </w:r>
    </w:p>
    <w:p w:rsidR="00DD71FF" w:rsidRDefault="00DD71FF" w:rsidP="00DD71FF">
      <w:pPr>
        <w:pStyle w:val="CodeSample"/>
        <w:rPr>
          <w:i/>
          <w:lang w:val="en-US"/>
        </w:rPr>
      </w:pPr>
      <w:r w:rsidRPr="00DD71FF">
        <w:rPr>
          <w:lang w:val="en-US"/>
        </w:rPr>
        <w:t xml:space="preserve">   #11=FTP(#10,"xquat c:/mydir/myfil")  </w:t>
      </w:r>
      <w:r w:rsidRPr="00DD71FF">
        <w:rPr>
          <w:i/>
          <w:lang w:val="en-US"/>
        </w:rPr>
        <w:t>/* Konvertierung von Quattro</w:t>
      </w:r>
    </w:p>
    <w:p w:rsidR="001B3369" w:rsidRDefault="00DD71FF" w:rsidP="00DD71FF">
      <w:pPr>
        <w:pStyle w:val="CodeSample"/>
        <w:rPr>
          <w:i/>
        </w:rPr>
      </w:pPr>
      <w:r>
        <w:t xml:space="preserve">   #11=FTP(#10,"quit")                  </w:t>
      </w:r>
      <w:r w:rsidRPr="00DD71FF">
        <w:rPr>
          <w:i/>
        </w:rPr>
        <w:t>/* Ende</w:t>
      </w:r>
    </w:p>
    <w:p w:rsidR="001B3369" w:rsidRDefault="001B3369" w:rsidP="001B3369">
      <w:pPr>
        <w:pStyle w:val="Overskrift1"/>
        <w:rPr>
          <w:b w:val="0"/>
        </w:rPr>
      </w:pPr>
      <w:bookmarkStart w:id="165" w:name="_Toc118111126"/>
      <w:r>
        <w:t xml:space="preserve">8.4. </w:t>
      </w:r>
      <w:r w:rsidRPr="001B3369">
        <w:rPr>
          <w:u w:val="single"/>
        </w:rPr>
        <w:t>GETINFO</w:t>
      </w:r>
      <w:r w:rsidRPr="001B3369">
        <w:rPr>
          <w:b w:val="0"/>
        </w:rPr>
        <w:t xml:space="preserve"> - Lesen zusätzlicher Programminformationen (IQ</w:t>
      </w:r>
      <w:r w:rsidR="007D3F6C">
        <w:rPr>
          <w:b w:val="0"/>
        </w:rPr>
        <w:fldChar w:fldCharType="begin"/>
      </w:r>
      <w:r w:rsidR="007D3F6C">
        <w:rPr>
          <w:b w:val="0"/>
        </w:rPr>
        <w:instrText xml:space="preserve"> XE "</w:instrText>
      </w:r>
      <w:r w:rsidR="007D3F6C" w:rsidRPr="00FE47D2">
        <w:instrText>IQ</w:instrText>
      </w:r>
      <w:r w:rsidR="007D3F6C">
        <w:instrText>"</w:instrText>
      </w:r>
      <w:r w:rsidR="007D3F6C">
        <w:rPr>
          <w:b w:val="0"/>
        </w:rPr>
        <w:instrText xml:space="preserve"> </w:instrText>
      </w:r>
      <w:r w:rsidR="007D3F6C">
        <w:rPr>
          <w:b w:val="0"/>
        </w:rPr>
        <w:fldChar w:fldCharType="end"/>
      </w:r>
      <w:r w:rsidRPr="001B3369">
        <w:rPr>
          <w:b w:val="0"/>
        </w:rPr>
        <w:t>/DM)</w:t>
      </w:r>
      <w:bookmarkEnd w:id="165"/>
    </w:p>
    <w:p w:rsidR="001B3369" w:rsidRDefault="001B3369" w:rsidP="001B3369">
      <w:pPr>
        <w:jc w:val="both"/>
      </w:pPr>
      <w:r>
        <w:t xml:space="preserve">Zahl GETINFO(Zahl </w:t>
      </w:r>
      <w:r w:rsidRPr="001B3369">
        <w:rPr>
          <w:i/>
        </w:rPr>
        <w:t>par1</w:t>
      </w:r>
      <w:r w:rsidRPr="001B3369">
        <w:t xml:space="preserve">, Text </w:t>
      </w:r>
      <w:r w:rsidRPr="001B3369">
        <w:rPr>
          <w:i/>
        </w:rPr>
        <w:t>par2</w:t>
      </w:r>
      <w:r w:rsidRPr="001B3369">
        <w:t>)</w:t>
      </w:r>
    </w:p>
    <w:p w:rsidR="001B3369" w:rsidRDefault="001B3369" w:rsidP="001B3369"/>
    <w:p w:rsidR="001B3369" w:rsidRDefault="001B3369" w:rsidP="001B3369"/>
    <w:p w:rsidR="001B3369" w:rsidRDefault="001B3369" w:rsidP="001B3369"/>
    <w:p w:rsidR="001B3369" w:rsidRDefault="001B3369" w:rsidP="001B3369"/>
    <w:p w:rsidR="001B3369" w:rsidRDefault="001B3369" w:rsidP="001B3369"/>
    <w:p w:rsidR="001B3369" w:rsidRDefault="001B3369" w:rsidP="001B3369"/>
    <w:p w:rsidR="001B3369" w:rsidRDefault="001B3369" w:rsidP="001B3369"/>
    <w:p w:rsidR="001B3369" w:rsidRDefault="001B3369" w:rsidP="001B3369"/>
    <w:p w:rsidR="001B3369" w:rsidRDefault="001B3369" w:rsidP="001B3369"/>
    <w:p w:rsidR="001B3369" w:rsidRDefault="001B3369" w:rsidP="001B3369"/>
    <w:p w:rsidR="001B3369" w:rsidRDefault="001B3369" w:rsidP="001B3369"/>
    <w:p w:rsidR="001B3369" w:rsidRDefault="001B3369" w:rsidP="001B3369"/>
    <w:p w:rsidR="001B3369" w:rsidRDefault="001B3369" w:rsidP="001B3369">
      <w:pPr>
        <w:jc w:val="both"/>
      </w:pPr>
      <w:r w:rsidRPr="001B3369">
        <w:rPr>
          <w:i/>
        </w:rPr>
        <w:t>par2</w:t>
      </w:r>
      <w:r w:rsidRPr="001B3369">
        <w:t xml:space="preserve"> : Feldverweis</w:t>
      </w:r>
    </w:p>
    <w:p w:rsidR="001B3369" w:rsidRDefault="001B3369" w:rsidP="001B3369">
      <w:pPr>
        <w:jc w:val="both"/>
      </w:pPr>
      <w:r w:rsidRPr="001B3369">
        <w:rPr>
          <w:b/>
        </w:rPr>
        <w:t>Beschreibung:</w:t>
      </w:r>
      <w:r w:rsidRPr="001B3369">
        <w:t xml:space="preserve"> Diese Funktion erlaubt Ihnen, besondere Informationen von einem IQ</w:t>
      </w:r>
      <w:r w:rsidR="007D3F6C">
        <w:fldChar w:fldCharType="begin"/>
      </w:r>
      <w:r w:rsidR="007D3F6C">
        <w:instrText xml:space="preserve"> XE "</w:instrText>
      </w:r>
      <w:r w:rsidR="007D3F6C" w:rsidRPr="00FE47D2">
        <w:instrText>IQ</w:instrText>
      </w:r>
      <w:r w:rsidR="007D3F6C">
        <w:instrText xml:space="preserve">" </w:instrText>
      </w:r>
      <w:r w:rsidR="007D3F6C">
        <w:fldChar w:fldCharType="end"/>
      </w:r>
      <w:r w:rsidRPr="001B3369">
        <w:t>/DM Programm zu lesen. Typ 0 und 1 retournieren die eindeutige ID eines Fensters. Dieser Wert kann von einer anderen Funktion benutzt werden, um dieses Fenster ansprechen zu können. Ein Beispiel hierzu finden Sie im Handbuch OLE.</w:t>
      </w:r>
    </w:p>
    <w:p w:rsidR="001B3369" w:rsidRDefault="001B3369" w:rsidP="001B3369">
      <w:pPr>
        <w:jc w:val="both"/>
      </w:pPr>
      <w:r w:rsidRPr="001B3369">
        <w:t xml:space="preserve">Bei Typ 2 bis 5 wird ein Feldverweis in </w:t>
      </w:r>
      <w:r w:rsidRPr="001B3369">
        <w:rPr>
          <w:i/>
        </w:rPr>
        <w:t>par2</w:t>
      </w:r>
      <w:r w:rsidRPr="001B3369">
        <w:t xml:space="preserve"> verlangt. Beispiel: Um die Startspalte für das Artikelfeld Nr. 7 zu erhalten, muß </w:t>
      </w:r>
      <w:r w:rsidRPr="001B3369">
        <w:rPr>
          <w:i/>
        </w:rPr>
        <w:t>par2</w:t>
      </w:r>
      <w:r w:rsidRPr="001B3369">
        <w:t xml:space="preserve"> "va#7" enthalten. Die Koordinaten für ein Feld werden geben die aktuelle Größe des Feldes an, wie es in IQ</w:t>
      </w:r>
      <w:r w:rsidR="007D3F6C">
        <w:fldChar w:fldCharType="begin"/>
      </w:r>
      <w:r w:rsidR="007D3F6C">
        <w:instrText xml:space="preserve"> XE "</w:instrText>
      </w:r>
      <w:r w:rsidR="007D3F6C" w:rsidRPr="00FE47D2">
        <w:instrText>IQ</w:instrText>
      </w:r>
      <w:r w:rsidR="007D3F6C">
        <w:instrText xml:space="preserve">" </w:instrText>
      </w:r>
      <w:r w:rsidR="007D3F6C">
        <w:fldChar w:fldCharType="end"/>
      </w:r>
      <w:r w:rsidRPr="001B3369">
        <w:t>/DM definiert wurde. Wünschen Sie die aktuellen Koordinaten eines Feldes entsprechend dem aktuellen Skalierungsfaktor, z.B. Zoom ein/aus, müssen Sie den Typ 6 bis 9 benutzen.</w:t>
      </w:r>
    </w:p>
    <w:p w:rsidR="001B3369" w:rsidRDefault="001B3369" w:rsidP="001B3369"/>
    <w:p w:rsidR="001B3369" w:rsidRDefault="001B3369" w:rsidP="001B3369"/>
    <w:p w:rsidR="001B3369" w:rsidRDefault="001B3369" w:rsidP="001B3369">
      <w:pPr>
        <w:jc w:val="both"/>
      </w:pPr>
      <w:r>
        <w:t>Typ 2-9: Feldkoordinaten. Der Wert kann in einem Feld mit dem Format 9,T2 stehen.</w:t>
      </w:r>
    </w:p>
    <w:p w:rsidR="001B3369" w:rsidRDefault="001B3369" w:rsidP="001B3369">
      <w:pPr>
        <w:jc w:val="both"/>
        <w:rPr>
          <w:b/>
        </w:rPr>
      </w:pPr>
      <w:r w:rsidRPr="001B3369">
        <w:rPr>
          <w:b/>
        </w:rPr>
        <w:t>Beispiel:</w:t>
      </w:r>
    </w:p>
    <w:p w:rsidR="001B3369" w:rsidRDefault="001B3369" w:rsidP="001B3369">
      <w:pPr>
        <w:pStyle w:val="CodeSample"/>
        <w:rPr>
          <w:i/>
        </w:rPr>
      </w:pPr>
      <w:r>
        <w:t xml:space="preserve">GETINFO(0)            </w:t>
      </w:r>
      <w:r w:rsidRPr="001B3369">
        <w:rPr>
          <w:i/>
        </w:rPr>
        <w:t>/* Lesen der ID für IQ</w:t>
      </w:r>
      <w:r w:rsidR="007D3F6C">
        <w:rPr>
          <w:i/>
        </w:rPr>
        <w:fldChar w:fldCharType="begin"/>
      </w:r>
      <w:r w:rsidR="007D3F6C">
        <w:rPr>
          <w:i/>
        </w:rPr>
        <w:instrText xml:space="preserve"> XE "</w:instrText>
      </w:r>
      <w:r w:rsidR="007D3F6C" w:rsidRPr="00FE47D2">
        <w:instrText>IQ</w:instrText>
      </w:r>
      <w:r w:rsidR="007D3F6C">
        <w:instrText>"</w:instrText>
      </w:r>
      <w:r w:rsidR="007D3F6C">
        <w:rPr>
          <w:i/>
        </w:rPr>
        <w:instrText xml:space="preserve"> </w:instrText>
      </w:r>
      <w:r w:rsidR="007D3F6C">
        <w:rPr>
          <w:i/>
        </w:rPr>
        <w:fldChar w:fldCharType="end"/>
      </w:r>
      <w:r w:rsidRPr="001B3369">
        <w:rPr>
          <w:i/>
        </w:rPr>
        <w:t xml:space="preserve"> Programmfenster</w:t>
      </w:r>
    </w:p>
    <w:p w:rsidR="00E376DE" w:rsidRDefault="001B3369" w:rsidP="001B3369">
      <w:pPr>
        <w:pStyle w:val="CodeSample"/>
        <w:rPr>
          <w:i/>
          <w:lang w:val="en-US"/>
        </w:rPr>
      </w:pPr>
      <w:r w:rsidRPr="001B3369">
        <w:rPr>
          <w:lang w:val="en-US"/>
        </w:rPr>
        <w:t xml:space="preserve">GETINFO(2,"va#7");    </w:t>
      </w:r>
      <w:r w:rsidRPr="001B3369">
        <w:rPr>
          <w:i/>
          <w:lang w:val="en-US"/>
        </w:rPr>
        <w:t>/* Lesen der x Startkoordinate für va Feld 7</w:t>
      </w:r>
    </w:p>
    <w:p w:rsidR="00E376DE" w:rsidRDefault="00E376DE" w:rsidP="00E376DE">
      <w:pPr>
        <w:pStyle w:val="Overskrift1"/>
        <w:rPr>
          <w:b w:val="0"/>
        </w:rPr>
      </w:pPr>
      <w:bookmarkStart w:id="166" w:name="_Toc118111127"/>
      <w:r w:rsidRPr="00E376DE">
        <w:t xml:space="preserve">8.5. </w:t>
      </w:r>
      <w:r w:rsidRPr="00E376DE">
        <w:rPr>
          <w:u w:val="single"/>
        </w:rPr>
        <w:t>LINE</w:t>
      </w:r>
      <w:r w:rsidRPr="00E376DE">
        <w:rPr>
          <w:b w:val="0"/>
        </w:rPr>
        <w:t xml:space="preserve"> - Lesen bzw. Setzen der aktuellen Zeilennummer (IQ</w:t>
      </w:r>
      <w:r w:rsidR="007D3F6C">
        <w:rPr>
          <w:b w:val="0"/>
        </w:rPr>
        <w:fldChar w:fldCharType="begin"/>
      </w:r>
      <w:r w:rsidR="007D3F6C">
        <w:rPr>
          <w:b w:val="0"/>
        </w:rPr>
        <w:instrText xml:space="preserve"> XE "</w:instrText>
      </w:r>
      <w:r w:rsidR="007D3F6C" w:rsidRPr="00FE47D2">
        <w:instrText>IQ</w:instrText>
      </w:r>
      <w:r w:rsidR="007D3F6C">
        <w:instrText>"</w:instrText>
      </w:r>
      <w:r w:rsidR="007D3F6C">
        <w:rPr>
          <w:b w:val="0"/>
        </w:rPr>
        <w:instrText xml:space="preserve"> </w:instrText>
      </w:r>
      <w:r w:rsidR="007D3F6C">
        <w:rPr>
          <w:b w:val="0"/>
        </w:rPr>
        <w:fldChar w:fldCharType="end"/>
      </w:r>
      <w:r w:rsidRPr="00E376DE">
        <w:rPr>
          <w:b w:val="0"/>
        </w:rPr>
        <w:t>/DM)</w:t>
      </w:r>
      <w:bookmarkEnd w:id="166"/>
    </w:p>
    <w:p w:rsidR="00E376DE" w:rsidRDefault="00E376DE" w:rsidP="00E376DE">
      <w:pPr>
        <w:jc w:val="both"/>
      </w:pPr>
      <w:r>
        <w:t xml:space="preserve">Zahl LINE(Zahl </w:t>
      </w:r>
      <w:r w:rsidRPr="00E376DE">
        <w:rPr>
          <w:i/>
        </w:rPr>
        <w:t>par1</w:t>
      </w:r>
      <w:r w:rsidRPr="00E376DE">
        <w:t>)</w:t>
      </w:r>
    </w:p>
    <w:p w:rsidR="00E376DE" w:rsidRDefault="00E376DE" w:rsidP="00E376DE">
      <w:pPr>
        <w:jc w:val="both"/>
      </w:pPr>
      <w:r w:rsidRPr="00E376DE">
        <w:rPr>
          <w:b/>
        </w:rPr>
        <w:t>Parameter:</w:t>
      </w:r>
      <w:r w:rsidRPr="00E376DE">
        <w:t xml:space="preserve"> </w:t>
      </w:r>
      <w:r w:rsidRPr="00E376DE">
        <w:rPr>
          <w:i/>
        </w:rPr>
        <w:t>par1</w:t>
      </w:r>
      <w:r w:rsidRPr="00E376DE">
        <w:t xml:space="preserve"> : Art der Information</w:t>
      </w:r>
    </w:p>
    <w:p w:rsidR="00E376DE" w:rsidRDefault="00E376DE" w:rsidP="00E376DE">
      <w:pPr>
        <w:jc w:val="both"/>
      </w:pPr>
      <w:r w:rsidRPr="00E376DE">
        <w:rPr>
          <w:b/>
          <w:lang w:val="en-US"/>
        </w:rPr>
        <w:t>Beschreibung:</w:t>
      </w:r>
      <w:r w:rsidRPr="00E376DE">
        <w:rPr>
          <w:lang w:val="en-US"/>
        </w:rPr>
        <w:t xml:space="preserve"> Die Funktion liest bzw. setzt die Zeilennummer in IQ</w:t>
      </w:r>
      <w:r w:rsidR="007D3F6C">
        <w:rPr>
          <w:lang w:val="en-US"/>
        </w:rPr>
        <w:fldChar w:fldCharType="begin"/>
      </w:r>
      <w:r w:rsidR="007D3F6C">
        <w:rPr>
          <w:lang w:val="en-US"/>
        </w:rPr>
        <w:instrText xml:space="preserve"> XE "</w:instrText>
      </w:r>
      <w:r w:rsidR="007D3F6C" w:rsidRPr="00FE47D2">
        <w:instrText>IQ</w:instrText>
      </w:r>
      <w:r w:rsidR="007D3F6C">
        <w:instrText>"</w:instrText>
      </w:r>
      <w:r w:rsidR="007D3F6C">
        <w:rPr>
          <w:lang w:val="en-US"/>
        </w:rPr>
        <w:instrText xml:space="preserve"> </w:instrText>
      </w:r>
      <w:r w:rsidR="007D3F6C">
        <w:rPr>
          <w:lang w:val="en-US"/>
        </w:rPr>
        <w:fldChar w:fldCharType="end"/>
      </w:r>
      <w:r w:rsidRPr="00E376DE">
        <w:rPr>
          <w:lang w:val="en-US"/>
        </w:rPr>
        <w:t xml:space="preserve">/DM. </w:t>
      </w:r>
      <w:r w:rsidRPr="00E376DE">
        <w:t xml:space="preserve">Die Zeilennummer ist der Zähler für Zeilen in einem Programm, und ist definiert als </w:t>
      </w:r>
      <w:r w:rsidRPr="00E376DE">
        <w:rPr>
          <w:b/>
        </w:rPr>
        <w:t>va#1-6l</w:t>
      </w:r>
      <w:r w:rsidRPr="00E376DE">
        <w:t xml:space="preserve"> oder </w:t>
      </w:r>
      <w:r w:rsidRPr="00E376DE">
        <w:rPr>
          <w:b/>
        </w:rPr>
        <w:t>le#1-6/va#1-6</w:t>
      </w:r>
      <w:r w:rsidRPr="00E376DE">
        <w:t>.</w:t>
      </w:r>
    </w:p>
    <w:p w:rsidR="00E376DE" w:rsidRDefault="00E376DE" w:rsidP="00E376DE">
      <w:pPr>
        <w:jc w:val="both"/>
      </w:pPr>
      <w:r>
        <w:t xml:space="preserve">Wenn </w:t>
      </w:r>
      <w:r w:rsidRPr="00E376DE">
        <w:rPr>
          <w:i/>
        </w:rPr>
        <w:t>par1</w:t>
      </w:r>
      <w:r w:rsidRPr="00E376DE">
        <w:t xml:space="preserve"> gleich 0 ist, retourniert die Funktion die augenblicklich aktive Zeile.</w:t>
      </w:r>
    </w:p>
    <w:p w:rsidR="00E376DE" w:rsidRDefault="00E376DE" w:rsidP="00E376DE">
      <w:pPr>
        <w:jc w:val="both"/>
      </w:pPr>
      <w:r>
        <w:t xml:space="preserve">Wenn </w:t>
      </w:r>
      <w:r w:rsidRPr="00E376DE">
        <w:rPr>
          <w:i/>
        </w:rPr>
        <w:t>par1</w:t>
      </w:r>
      <w:r w:rsidRPr="00E376DE">
        <w:t xml:space="preserve"> gleich -1 ist, wird die Anzahl der für dieses Programm definierten Zeilen zurückgegeben. Wurde das Programm definiert als </w:t>
      </w:r>
      <w:r w:rsidRPr="00E376DE">
        <w:rPr>
          <w:b/>
        </w:rPr>
        <w:t>va#1-61,t5</w:t>
      </w:r>
      <w:r w:rsidRPr="00E376DE">
        <w:t xml:space="preserve">, ist der Rückgabewert </w:t>
      </w:r>
      <w:r w:rsidRPr="00E376DE">
        <w:rPr>
          <w:b/>
        </w:rPr>
        <w:t>5</w:t>
      </w:r>
      <w:r w:rsidRPr="00E376DE">
        <w:t>.</w:t>
      </w:r>
    </w:p>
    <w:p w:rsidR="00E376DE" w:rsidRDefault="00E376DE" w:rsidP="00E376DE">
      <w:pPr>
        <w:pStyle w:val="CodeSample"/>
        <w:jc w:val="both"/>
      </w:pPr>
      <w:r>
        <w:t xml:space="preserve">Ist </w:t>
      </w:r>
      <w:r w:rsidRPr="00E376DE">
        <w:rPr>
          <w:i/>
        </w:rPr>
        <w:t>par1</w:t>
      </w:r>
      <w:r w:rsidRPr="00E376DE">
        <w:t xml:space="preserve"> größer als 0, wird die aktive Zeile gleich </w:t>
      </w:r>
      <w:r w:rsidRPr="00E376DE">
        <w:rPr>
          <w:i/>
        </w:rPr>
        <w:t>par1</w:t>
      </w:r>
      <w:r w:rsidRPr="00E376DE">
        <w:t xml:space="preserve"> gesetzt.</w:t>
      </w:r>
    </w:p>
    <w:p w:rsidR="00E376DE" w:rsidRDefault="00E376DE" w:rsidP="00E376DE">
      <w:pPr>
        <w:jc w:val="both"/>
      </w:pPr>
      <w:r w:rsidRPr="00E376DE">
        <w:rPr>
          <w:b/>
        </w:rPr>
        <w:t>Rückgabewert:</w:t>
      </w:r>
      <w:r w:rsidRPr="00E376DE">
        <w:t xml:space="preserve"> Zeilennummer oder 0 (wenn Setzen der Zeilennummer)</w:t>
      </w:r>
    </w:p>
    <w:p w:rsidR="00E376DE" w:rsidRDefault="00E376DE" w:rsidP="00E376DE">
      <w:pPr>
        <w:jc w:val="both"/>
        <w:rPr>
          <w:b/>
        </w:rPr>
      </w:pPr>
      <w:r w:rsidRPr="00E376DE">
        <w:rPr>
          <w:b/>
        </w:rPr>
        <w:t>Beispiel:</w:t>
      </w:r>
    </w:p>
    <w:p w:rsidR="008020C8" w:rsidRDefault="00E376DE" w:rsidP="00E376DE">
      <w:pPr>
        <w:pStyle w:val="CodeSample"/>
        <w:rPr>
          <w:i/>
        </w:rPr>
      </w:pPr>
      <w:r>
        <w:t xml:space="preserve">   #20=LINE() </w:t>
      </w:r>
      <w:r w:rsidRPr="00E376DE">
        <w:rPr>
          <w:i/>
        </w:rPr>
        <w:t xml:space="preserve"> /* Lesen der augenblicklich aktiven Zeilennummer</w:t>
      </w:r>
    </w:p>
    <w:p w:rsidR="008020C8" w:rsidRDefault="008020C8" w:rsidP="008020C8">
      <w:pPr>
        <w:pStyle w:val="Overskrift1"/>
        <w:rPr>
          <w:b w:val="0"/>
        </w:rPr>
      </w:pPr>
      <w:bookmarkStart w:id="167" w:name="_Toc118111128"/>
      <w:r>
        <w:t xml:space="preserve">8.6. </w:t>
      </w:r>
      <w:r w:rsidRPr="008020C8">
        <w:rPr>
          <w:u w:val="single"/>
        </w:rPr>
        <w:t>OBJECTGETSTRING</w:t>
      </w:r>
      <w:r w:rsidRPr="008020C8">
        <w:rPr>
          <w:b w:val="0"/>
        </w:rPr>
        <w:t>- Lesen des Index</w:t>
      </w:r>
      <w:r w:rsidR="007D3F6C">
        <w:rPr>
          <w:b w:val="0"/>
        </w:rPr>
        <w:fldChar w:fldCharType="begin"/>
      </w:r>
      <w:r w:rsidR="007D3F6C">
        <w:rPr>
          <w:b w:val="0"/>
        </w:rPr>
        <w:instrText xml:space="preserve"> XE "</w:instrText>
      </w:r>
      <w:r w:rsidR="007D3F6C" w:rsidRPr="00FE47D2">
        <w:instrText>Index</w:instrText>
      </w:r>
      <w:r w:rsidR="007D3F6C">
        <w:instrText>"</w:instrText>
      </w:r>
      <w:r w:rsidR="007D3F6C">
        <w:rPr>
          <w:b w:val="0"/>
        </w:rPr>
        <w:instrText xml:space="preserve"> </w:instrText>
      </w:r>
      <w:r w:rsidR="007D3F6C">
        <w:rPr>
          <w:b w:val="0"/>
        </w:rPr>
        <w:fldChar w:fldCharType="end"/>
      </w:r>
      <w:r w:rsidRPr="008020C8">
        <w:rPr>
          <w:b w:val="0"/>
        </w:rPr>
        <w:t xml:space="preserve"> eines in einem Objekt gewählten Feldes (IQ</w:t>
      </w:r>
      <w:r w:rsidR="007D3F6C">
        <w:rPr>
          <w:b w:val="0"/>
        </w:rPr>
        <w:fldChar w:fldCharType="begin"/>
      </w:r>
      <w:r w:rsidR="007D3F6C">
        <w:rPr>
          <w:b w:val="0"/>
        </w:rPr>
        <w:instrText xml:space="preserve"> XE "</w:instrText>
      </w:r>
      <w:r w:rsidR="007D3F6C" w:rsidRPr="00FE47D2">
        <w:instrText>IQ</w:instrText>
      </w:r>
      <w:r w:rsidR="007D3F6C">
        <w:instrText>"</w:instrText>
      </w:r>
      <w:r w:rsidR="007D3F6C">
        <w:rPr>
          <w:b w:val="0"/>
        </w:rPr>
        <w:instrText xml:space="preserve"> </w:instrText>
      </w:r>
      <w:r w:rsidR="007D3F6C">
        <w:rPr>
          <w:b w:val="0"/>
        </w:rPr>
        <w:fldChar w:fldCharType="end"/>
      </w:r>
      <w:r w:rsidRPr="008020C8">
        <w:rPr>
          <w:b w:val="0"/>
        </w:rPr>
        <w:t>/DM)</w:t>
      </w:r>
      <w:bookmarkEnd w:id="167"/>
    </w:p>
    <w:p w:rsidR="008020C8" w:rsidRDefault="008020C8" w:rsidP="008020C8">
      <w:pPr>
        <w:jc w:val="both"/>
      </w:pPr>
      <w:r>
        <w:t xml:space="preserve">Text OBJECTGETSTRING(Feld </w:t>
      </w:r>
      <w:r w:rsidRPr="008020C8">
        <w:rPr>
          <w:i/>
        </w:rPr>
        <w:t>par1</w:t>
      </w:r>
      <w:r w:rsidRPr="008020C8">
        <w:t>)</w:t>
      </w:r>
    </w:p>
    <w:p w:rsidR="008020C8" w:rsidRDefault="008020C8" w:rsidP="008020C8">
      <w:pPr>
        <w:jc w:val="both"/>
      </w:pPr>
      <w:r w:rsidRPr="008020C8">
        <w:rPr>
          <w:b/>
        </w:rPr>
        <w:t>Parameter:</w:t>
      </w:r>
      <w:r w:rsidRPr="008020C8">
        <w:t xml:space="preserve"> </w:t>
      </w:r>
      <w:r w:rsidRPr="008020C8">
        <w:rPr>
          <w:i/>
        </w:rPr>
        <w:t>par1</w:t>
      </w:r>
      <w:r w:rsidRPr="008020C8">
        <w:t xml:space="preserve"> : Feld im Formular, z.B. va#7</w:t>
      </w:r>
    </w:p>
    <w:p w:rsidR="008020C8" w:rsidRDefault="008020C8" w:rsidP="008020C8">
      <w:pPr>
        <w:jc w:val="both"/>
      </w:pPr>
      <w:r w:rsidRPr="008020C8">
        <w:rPr>
          <w:b/>
        </w:rPr>
        <w:t>Beschreibung:</w:t>
      </w:r>
      <w:r w:rsidRPr="008020C8">
        <w:t xml:space="preserve"> Die Funktion liest den normalen Wert eines Feldes in einer Combobox</w:t>
      </w:r>
      <w:r w:rsidR="007D3F6C">
        <w:fldChar w:fldCharType="begin"/>
      </w:r>
      <w:r w:rsidR="007D3F6C">
        <w:instrText xml:space="preserve"> XE "</w:instrText>
      </w:r>
      <w:r w:rsidR="007D3F6C" w:rsidRPr="00FE7DDF">
        <w:rPr>
          <w:lang w:val="en-US"/>
        </w:rPr>
        <w:instrText>Combobox</w:instrText>
      </w:r>
      <w:r w:rsidR="007D3F6C">
        <w:rPr>
          <w:lang w:val="en-US"/>
        </w:rPr>
        <w:instrText>"</w:instrText>
      </w:r>
      <w:r w:rsidR="007D3F6C">
        <w:instrText xml:space="preserve"> </w:instrText>
      </w:r>
      <w:r w:rsidR="007D3F6C">
        <w:fldChar w:fldCharType="end"/>
      </w:r>
      <w:r w:rsidRPr="008020C8">
        <w:t xml:space="preserve">/Listfenster. Der Rückgabewert entspricht </w:t>
      </w:r>
      <w:r w:rsidRPr="008020C8">
        <w:rPr>
          <w:i/>
        </w:rPr>
        <w:t>par3</w:t>
      </w:r>
      <w:r w:rsidRPr="008020C8">
        <w:t xml:space="preserve"> in der Funktion OBJECTADDSTRING</w:t>
      </w:r>
      <w:r w:rsidR="007D3F6C">
        <w:fldChar w:fldCharType="begin"/>
      </w:r>
      <w:r w:rsidR="007D3F6C">
        <w:instrText xml:space="preserve"> XE "</w:instrText>
      </w:r>
      <w:r w:rsidR="007D3F6C" w:rsidRPr="00FE47D2">
        <w:instrText>OBJECTADDSTRING</w:instrText>
      </w:r>
      <w:r w:rsidR="007D3F6C">
        <w:instrText xml:space="preserve">" </w:instrText>
      </w:r>
      <w:r w:rsidR="007D3F6C">
        <w:fldChar w:fldCharType="end"/>
      </w:r>
      <w:r w:rsidRPr="008020C8">
        <w:t>.</w:t>
      </w:r>
    </w:p>
    <w:p w:rsidR="008020C8" w:rsidRDefault="008020C8" w:rsidP="008020C8">
      <w:pPr>
        <w:jc w:val="both"/>
      </w:pPr>
      <w:r w:rsidRPr="008020C8">
        <w:rPr>
          <w:b/>
        </w:rPr>
        <w:t>Rückgabewert:</w:t>
      </w:r>
      <w:r w:rsidRPr="008020C8">
        <w:t xml:space="preserve"> Normaler (Index</w:t>
      </w:r>
      <w:r w:rsidR="007D3F6C">
        <w:fldChar w:fldCharType="begin"/>
      </w:r>
      <w:r w:rsidR="007D3F6C">
        <w:instrText xml:space="preserve"> XE "</w:instrText>
      </w:r>
      <w:r w:rsidR="007D3F6C" w:rsidRPr="00FE47D2">
        <w:instrText>Index</w:instrText>
      </w:r>
      <w:r w:rsidR="007D3F6C">
        <w:instrText xml:space="preserve">" </w:instrText>
      </w:r>
      <w:r w:rsidR="007D3F6C">
        <w:fldChar w:fldCharType="end"/>
      </w:r>
      <w:r w:rsidRPr="008020C8">
        <w:t>) Wert des gewählten Feldes.</w:t>
      </w:r>
    </w:p>
    <w:p w:rsidR="008020C8" w:rsidRDefault="008020C8" w:rsidP="008020C8">
      <w:pPr>
        <w:jc w:val="both"/>
        <w:rPr>
          <w:u w:val="single"/>
        </w:rPr>
      </w:pPr>
      <w:r w:rsidRPr="008020C8">
        <w:rPr>
          <w:b/>
        </w:rPr>
        <w:t>Siehe auch:</w:t>
      </w:r>
      <w:r w:rsidRPr="008020C8">
        <w:t xml:space="preserve"> </w:t>
      </w:r>
      <w:r w:rsidRPr="008020C8">
        <w:rPr>
          <w:u w:val="single"/>
        </w:rPr>
        <w:t>OBJECTADDSTRING</w:t>
      </w:r>
      <w:r w:rsidR="007D3F6C">
        <w:rPr>
          <w:u w:val="single"/>
        </w:rPr>
        <w:fldChar w:fldCharType="begin"/>
      </w:r>
      <w:r w:rsidR="007D3F6C">
        <w:rPr>
          <w:u w:val="single"/>
        </w:rPr>
        <w:instrText xml:space="preserve"> XE "</w:instrText>
      </w:r>
      <w:r w:rsidR="007D3F6C" w:rsidRPr="00FE47D2">
        <w:instrText>OBJECTADDSTRING</w:instrText>
      </w:r>
      <w:r w:rsidR="007D3F6C">
        <w:instrText>"</w:instrText>
      </w:r>
      <w:r w:rsidR="007D3F6C">
        <w:rPr>
          <w:u w:val="single"/>
        </w:rPr>
        <w:instrText xml:space="preserve"> </w:instrText>
      </w:r>
      <w:r w:rsidR="007D3F6C">
        <w:rPr>
          <w:u w:val="single"/>
        </w:rPr>
        <w:fldChar w:fldCharType="end"/>
      </w:r>
    </w:p>
    <w:p w:rsidR="008020C8" w:rsidRDefault="008020C8" w:rsidP="008020C8">
      <w:pPr>
        <w:jc w:val="both"/>
        <w:rPr>
          <w:b/>
        </w:rPr>
      </w:pPr>
      <w:r w:rsidRPr="008020C8">
        <w:rPr>
          <w:b/>
        </w:rPr>
        <w:t>Beispiel:</w:t>
      </w:r>
    </w:p>
    <w:p w:rsidR="000725FF" w:rsidRDefault="008020C8" w:rsidP="008020C8">
      <w:pPr>
        <w:pStyle w:val="CodeSample"/>
        <w:rPr>
          <w:i/>
        </w:rPr>
      </w:pPr>
      <w:r>
        <w:t xml:space="preserve">   #20=OBJECTGETSTRING("va#6") </w:t>
      </w:r>
      <w:r w:rsidRPr="008020C8">
        <w:rPr>
          <w:i/>
        </w:rPr>
        <w:t xml:space="preserve"> /* Lesen der aktuellen Lieferantennummer</w:t>
      </w:r>
    </w:p>
    <w:p w:rsidR="000725FF" w:rsidRDefault="000725FF" w:rsidP="000725FF">
      <w:pPr>
        <w:pStyle w:val="Overskrift1"/>
        <w:rPr>
          <w:b w:val="0"/>
        </w:rPr>
      </w:pPr>
      <w:bookmarkStart w:id="168" w:name="_Toc118111129"/>
      <w:r>
        <w:t xml:space="preserve">8.7. </w:t>
      </w:r>
      <w:r w:rsidRPr="000725FF">
        <w:rPr>
          <w:u w:val="single"/>
        </w:rPr>
        <w:t>PRINT</w:t>
      </w:r>
      <w:r w:rsidR="007D3F6C">
        <w:rPr>
          <w:u w:val="single"/>
        </w:rPr>
        <w:fldChar w:fldCharType="begin"/>
      </w:r>
      <w:r w:rsidR="007D3F6C">
        <w:rPr>
          <w:u w:val="single"/>
        </w:rPr>
        <w:instrText xml:space="preserve"> XE "</w:instrText>
      </w:r>
      <w:r w:rsidR="007D3F6C" w:rsidRPr="00FE47D2">
        <w:instrText>PRINT</w:instrText>
      </w:r>
      <w:r w:rsidR="007D3F6C">
        <w:instrText>"</w:instrText>
      </w:r>
      <w:r w:rsidR="007D3F6C">
        <w:rPr>
          <w:u w:val="single"/>
        </w:rPr>
        <w:instrText xml:space="preserve"> </w:instrText>
      </w:r>
      <w:r w:rsidR="007D3F6C">
        <w:rPr>
          <w:u w:val="single"/>
        </w:rPr>
        <w:fldChar w:fldCharType="end"/>
      </w:r>
      <w:r w:rsidRPr="000725FF">
        <w:rPr>
          <w:u w:val="single"/>
        </w:rPr>
        <w:t>(LAB=</w:t>
      </w:r>
      <w:r w:rsidRPr="000725FF">
        <w:rPr>
          <w:b w:val="0"/>
        </w:rPr>
        <w:t xml:space="preserve"> - Etikett Funktion (RAP)</w:t>
      </w:r>
      <w:bookmarkEnd w:id="168"/>
    </w:p>
    <w:p w:rsidR="000725FF" w:rsidRDefault="000725FF" w:rsidP="000725FF">
      <w:pPr>
        <w:jc w:val="both"/>
        <w:rPr>
          <w:lang w:val="en-US"/>
        </w:rPr>
      </w:pPr>
      <w:r w:rsidRPr="000725FF">
        <w:rPr>
          <w:lang w:val="en-US"/>
        </w:rPr>
        <w:t>PRINT</w:t>
      </w:r>
      <w:r w:rsidR="007D3F6C">
        <w:rPr>
          <w:lang w:val="en-US"/>
        </w:rPr>
        <w:fldChar w:fldCharType="begin"/>
      </w:r>
      <w:r w:rsidR="007D3F6C">
        <w:rPr>
          <w:lang w:val="en-US"/>
        </w:rPr>
        <w:instrText xml:space="preserve"> XE "</w:instrText>
      </w:r>
      <w:r w:rsidR="007D3F6C" w:rsidRPr="00FE47D2">
        <w:instrText>PRINT</w:instrText>
      </w:r>
      <w:r w:rsidR="007D3F6C">
        <w:instrText>"</w:instrText>
      </w:r>
      <w:r w:rsidR="007D3F6C">
        <w:rPr>
          <w:lang w:val="en-US"/>
        </w:rPr>
        <w:instrText xml:space="preserve"> </w:instrText>
      </w:r>
      <w:r w:rsidR="007D3F6C">
        <w:rPr>
          <w:lang w:val="en-US"/>
        </w:rPr>
        <w:fldChar w:fldCharType="end"/>
      </w:r>
      <w:r w:rsidRPr="000725FF">
        <w:rPr>
          <w:lang w:val="en-US"/>
        </w:rPr>
        <w:t xml:space="preserve">(LAB=Text </w:t>
      </w:r>
      <w:r w:rsidRPr="000725FF">
        <w:rPr>
          <w:i/>
          <w:lang w:val="en-US"/>
        </w:rPr>
        <w:t>par1</w:t>
      </w:r>
      <w:r w:rsidRPr="000725FF">
        <w:rPr>
          <w:lang w:val="en-US"/>
        </w:rPr>
        <w:t xml:space="preserve">, Text </w:t>
      </w:r>
      <w:r w:rsidRPr="000725FF">
        <w:rPr>
          <w:i/>
          <w:lang w:val="en-US"/>
        </w:rPr>
        <w:t>par2</w:t>
      </w:r>
      <w:r w:rsidRPr="000725FF">
        <w:rPr>
          <w:lang w:val="en-US"/>
        </w:rPr>
        <w:t xml:space="preserve">, Text </w:t>
      </w:r>
      <w:r w:rsidRPr="000725FF">
        <w:rPr>
          <w:i/>
          <w:lang w:val="en-US"/>
        </w:rPr>
        <w:t>par3</w:t>
      </w:r>
      <w:r w:rsidRPr="000725FF">
        <w:rPr>
          <w:lang w:val="en-US"/>
        </w:rPr>
        <w:t xml:space="preserve">, Text </w:t>
      </w:r>
      <w:r w:rsidRPr="000725FF">
        <w:rPr>
          <w:i/>
          <w:lang w:val="en-US"/>
        </w:rPr>
        <w:t>par4</w:t>
      </w:r>
      <w:r w:rsidRPr="000725FF">
        <w:rPr>
          <w:lang w:val="en-US"/>
        </w:rPr>
        <w:t xml:space="preserve">, Text </w:t>
      </w:r>
      <w:r w:rsidRPr="000725FF">
        <w:rPr>
          <w:i/>
          <w:lang w:val="en-US"/>
        </w:rPr>
        <w:t>par5</w:t>
      </w:r>
      <w:r w:rsidRPr="000725FF">
        <w:rPr>
          <w:lang w:val="en-US"/>
        </w:rPr>
        <w:t xml:space="preserve">, Text </w:t>
      </w:r>
      <w:r w:rsidRPr="000725FF">
        <w:rPr>
          <w:i/>
          <w:lang w:val="en-US"/>
        </w:rPr>
        <w:t>par6</w:t>
      </w:r>
      <w:r w:rsidRPr="000725FF">
        <w:rPr>
          <w:lang w:val="en-US"/>
        </w:rPr>
        <w:t>)</w:t>
      </w:r>
    </w:p>
    <w:p w:rsidR="000725FF" w:rsidRDefault="000725FF" w:rsidP="000725FF"/>
    <w:p w:rsidR="000725FF" w:rsidRDefault="000725FF" w:rsidP="000725FF"/>
    <w:p w:rsidR="000725FF" w:rsidRDefault="000725FF" w:rsidP="000725FF"/>
    <w:p w:rsidR="000725FF" w:rsidRDefault="000725FF" w:rsidP="000725FF"/>
    <w:p w:rsidR="000725FF" w:rsidRDefault="000725FF" w:rsidP="000725FF"/>
    <w:p w:rsidR="000725FF" w:rsidRDefault="000725FF" w:rsidP="000725FF"/>
    <w:p w:rsidR="000725FF" w:rsidRDefault="000725FF" w:rsidP="000725FF"/>
    <w:p w:rsidR="000725FF" w:rsidRDefault="000725FF" w:rsidP="000725FF"/>
    <w:p w:rsidR="000725FF" w:rsidRDefault="000725FF" w:rsidP="000725FF"/>
    <w:p w:rsidR="000725FF" w:rsidRDefault="000725FF" w:rsidP="000725FF">
      <w:pPr>
        <w:jc w:val="both"/>
      </w:pPr>
      <w:r w:rsidRPr="000725FF">
        <w:rPr>
          <w:i/>
        </w:rPr>
        <w:t>par6</w:t>
      </w:r>
      <w:r w:rsidRPr="000725FF">
        <w:t xml:space="preserve"> : Kopien</w:t>
      </w:r>
    </w:p>
    <w:p w:rsidR="000725FF" w:rsidRDefault="000725FF" w:rsidP="000725FF">
      <w:pPr>
        <w:jc w:val="both"/>
      </w:pPr>
      <w:r w:rsidRPr="000725FF">
        <w:rPr>
          <w:b/>
          <w:lang w:val="en-US"/>
        </w:rPr>
        <w:t>Beschreibung:</w:t>
      </w:r>
      <w:r w:rsidRPr="000725FF">
        <w:rPr>
          <w:lang w:val="en-US"/>
        </w:rPr>
        <w:t xml:space="preserve"> Breite und Höhe eines Etiketts kann in Zentimeter oder Inch angegeben werden. </w:t>
      </w:r>
      <w:r w:rsidRPr="000725FF">
        <w:t>Es gilt folgende Syntax:</w:t>
      </w:r>
    </w:p>
    <w:p w:rsidR="000725FF" w:rsidRDefault="000725FF" w:rsidP="000725FF">
      <w:pPr>
        <w:pStyle w:val="CodeSample"/>
      </w:pPr>
      <w:r>
        <w:t xml:space="preserve">    7cm gleich 7 Centimetres</w:t>
      </w:r>
    </w:p>
    <w:p w:rsidR="000725FF" w:rsidRDefault="000725FF" w:rsidP="000725FF">
      <w:pPr>
        <w:pStyle w:val="CodeSample"/>
      </w:pPr>
      <w:r>
        <w:t xml:space="preserve">    2in gleich 2 Inches</w:t>
      </w:r>
    </w:p>
    <w:p w:rsidR="000725FF" w:rsidRDefault="000725FF" w:rsidP="000725FF">
      <w:pPr>
        <w:jc w:val="both"/>
      </w:pPr>
      <w:r>
        <w:t>Das unten angeführte Beispiel druckt Etiketten von links nach rechts, und zwar 21 Etiketten per Seite (3 Spalten, 7 Zeilen), mit der Höhe und Breite von je 7 cm. Es werden 2 Kopien gedruckt.</w:t>
      </w:r>
    </w:p>
    <w:p w:rsidR="000725FF" w:rsidRDefault="000725FF" w:rsidP="000725FF">
      <w:pPr>
        <w:jc w:val="both"/>
      </w:pPr>
      <w:r w:rsidRPr="000725FF">
        <w:rPr>
          <w:b/>
        </w:rPr>
        <w:t>Rückgabewert:</w:t>
      </w:r>
      <w:r w:rsidRPr="000725FF">
        <w:t xml:space="preserve"> Keiner</w:t>
      </w:r>
    </w:p>
    <w:p w:rsidR="000725FF" w:rsidRDefault="000725FF" w:rsidP="000725FF">
      <w:pPr>
        <w:jc w:val="both"/>
        <w:rPr>
          <w:u w:val="single"/>
        </w:rPr>
      </w:pPr>
      <w:r w:rsidRPr="000725FF">
        <w:rPr>
          <w:b/>
        </w:rPr>
        <w:t>Siehe auch:</w:t>
      </w:r>
      <w:r w:rsidRPr="000725FF">
        <w:t xml:space="preserve"> </w:t>
      </w:r>
      <w:r w:rsidRPr="000725FF">
        <w:rPr>
          <w:u w:val="single"/>
        </w:rPr>
        <w:t>PRINT</w:t>
      </w:r>
      <w:r w:rsidR="007D3F6C">
        <w:rPr>
          <w:u w:val="single"/>
        </w:rPr>
        <w:fldChar w:fldCharType="begin"/>
      </w:r>
      <w:r w:rsidR="007D3F6C">
        <w:rPr>
          <w:u w:val="single"/>
        </w:rPr>
        <w:instrText xml:space="preserve"> XE "</w:instrText>
      </w:r>
      <w:r w:rsidR="007D3F6C" w:rsidRPr="00FE47D2">
        <w:instrText>PRINT</w:instrText>
      </w:r>
      <w:r w:rsidR="007D3F6C">
        <w:instrText>"</w:instrText>
      </w:r>
      <w:r w:rsidR="007D3F6C">
        <w:rPr>
          <w:u w:val="single"/>
        </w:rPr>
        <w:instrText xml:space="preserve"> </w:instrText>
      </w:r>
      <w:r w:rsidR="007D3F6C">
        <w:rPr>
          <w:u w:val="single"/>
        </w:rPr>
        <w:fldChar w:fldCharType="end"/>
      </w:r>
    </w:p>
    <w:p w:rsidR="000725FF" w:rsidRDefault="000725FF" w:rsidP="000725FF">
      <w:pPr>
        <w:jc w:val="both"/>
        <w:rPr>
          <w:b/>
        </w:rPr>
      </w:pPr>
      <w:r w:rsidRPr="000725FF">
        <w:rPr>
          <w:b/>
        </w:rPr>
        <w:t>Beispiel:</w:t>
      </w:r>
    </w:p>
    <w:p w:rsidR="000725FF" w:rsidRDefault="000725FF" w:rsidP="000725FF">
      <w:pPr>
        <w:pStyle w:val="CodeSample"/>
      </w:pPr>
      <w:r>
        <w:t>ZUERST</w:t>
      </w:r>
    </w:p>
    <w:p w:rsidR="000725FF" w:rsidRDefault="000725FF" w:rsidP="000725FF">
      <w:pPr>
        <w:pStyle w:val="CodeSample"/>
        <w:rPr>
          <w:i/>
        </w:rPr>
      </w:pPr>
      <w:r>
        <w:t>PRINT</w:t>
      </w:r>
      <w:r w:rsidR="007D3F6C">
        <w:fldChar w:fldCharType="begin"/>
      </w:r>
      <w:r w:rsidR="007D3F6C">
        <w:instrText xml:space="preserve"> XE "</w:instrText>
      </w:r>
      <w:r w:rsidR="007D3F6C" w:rsidRPr="00FE47D2">
        <w:instrText>PRINT</w:instrText>
      </w:r>
      <w:r w:rsidR="007D3F6C">
        <w:instrText xml:space="preserve">" </w:instrText>
      </w:r>
      <w:r w:rsidR="007D3F6C">
        <w:fldChar w:fldCharType="end"/>
      </w:r>
      <w:r>
        <w:t xml:space="preserve">(LAB=1,3,7,7cm,7cm,2) </w:t>
      </w:r>
      <w:r w:rsidRPr="000725FF">
        <w:rPr>
          <w:i/>
        </w:rPr>
        <w:t>/* Etikettdruck</w:t>
      </w:r>
    </w:p>
    <w:p w:rsidR="0095741E" w:rsidRDefault="000725FF" w:rsidP="000725FF">
      <w:pPr>
        <w:pStyle w:val="CodeSample"/>
      </w:pPr>
      <w:r>
        <w:t>NORMAL</w:t>
      </w:r>
    </w:p>
    <w:p w:rsidR="0095741E" w:rsidRDefault="0095741E" w:rsidP="0095741E">
      <w:pPr>
        <w:pStyle w:val="Overskrift1"/>
        <w:rPr>
          <w:b w:val="0"/>
        </w:rPr>
      </w:pPr>
      <w:bookmarkStart w:id="169" w:name="_Toc118111130"/>
      <w:r>
        <w:t xml:space="preserve">8.8. </w:t>
      </w:r>
      <w:r w:rsidRPr="0095741E">
        <w:rPr>
          <w:u w:val="single"/>
        </w:rPr>
        <w:t>SCRPRT</w:t>
      </w:r>
      <w:r w:rsidRPr="0095741E">
        <w:rPr>
          <w:b w:val="0"/>
        </w:rPr>
        <w:t xml:space="preserve"> - Nochmaliger Aufruf der Bildschirmausgabe (IQ</w:t>
      </w:r>
      <w:r w:rsidR="007D3F6C">
        <w:rPr>
          <w:b w:val="0"/>
        </w:rPr>
        <w:fldChar w:fldCharType="begin"/>
      </w:r>
      <w:r w:rsidR="007D3F6C">
        <w:rPr>
          <w:b w:val="0"/>
        </w:rPr>
        <w:instrText xml:space="preserve"> XE "</w:instrText>
      </w:r>
      <w:r w:rsidR="007D3F6C" w:rsidRPr="00FE47D2">
        <w:instrText>IQ</w:instrText>
      </w:r>
      <w:r w:rsidR="007D3F6C">
        <w:instrText>"</w:instrText>
      </w:r>
      <w:r w:rsidR="007D3F6C">
        <w:rPr>
          <w:b w:val="0"/>
        </w:rPr>
        <w:instrText xml:space="preserve"> </w:instrText>
      </w:r>
      <w:r w:rsidR="007D3F6C">
        <w:rPr>
          <w:b w:val="0"/>
        </w:rPr>
        <w:fldChar w:fldCharType="end"/>
      </w:r>
      <w:r w:rsidRPr="0095741E">
        <w:rPr>
          <w:b w:val="0"/>
        </w:rPr>
        <w:t>)</w:t>
      </w:r>
      <w:bookmarkEnd w:id="169"/>
    </w:p>
    <w:p w:rsidR="0095741E" w:rsidRDefault="0095741E" w:rsidP="0095741E">
      <w:pPr>
        <w:jc w:val="both"/>
      </w:pPr>
      <w:r>
        <w:t xml:space="preserve">SCRPRT(Dateiname </w:t>
      </w:r>
      <w:r w:rsidRPr="0095741E">
        <w:rPr>
          <w:i/>
        </w:rPr>
        <w:t>par1</w:t>
      </w:r>
      <w:r w:rsidRPr="0095741E">
        <w:t>)</w:t>
      </w:r>
    </w:p>
    <w:p w:rsidR="0095741E" w:rsidRDefault="0095741E" w:rsidP="0095741E">
      <w:pPr>
        <w:jc w:val="both"/>
      </w:pPr>
      <w:r w:rsidRPr="0095741E">
        <w:rPr>
          <w:b/>
        </w:rPr>
        <w:t>Parameter:</w:t>
      </w:r>
      <w:r w:rsidRPr="0095741E">
        <w:t xml:space="preserve"> </w:t>
      </w:r>
      <w:r w:rsidRPr="0095741E">
        <w:rPr>
          <w:i/>
        </w:rPr>
        <w:t>Par1</w:t>
      </w:r>
      <w:r w:rsidRPr="0095741E">
        <w:t>: Name der Datei, die am Bildschirm aufgerufen werden soll</w:t>
      </w:r>
    </w:p>
    <w:p w:rsidR="0095741E" w:rsidRDefault="0095741E" w:rsidP="0095741E">
      <w:pPr>
        <w:jc w:val="both"/>
      </w:pPr>
      <w:r w:rsidRPr="0095741E">
        <w:rPr>
          <w:b/>
        </w:rPr>
        <w:t>Beschreibung:</w:t>
      </w:r>
      <w:r w:rsidRPr="0095741E">
        <w:t xml:space="preserve"> SCRPRT("dateiname") aktiviert den Bildschirmdrucker für die Anzeige der Datei "dateiname".</w:t>
      </w:r>
    </w:p>
    <w:p w:rsidR="0095741E" w:rsidRDefault="0095741E" w:rsidP="0095741E">
      <w:pPr>
        <w:jc w:val="both"/>
      </w:pPr>
      <w:r w:rsidRPr="0095741E">
        <w:rPr>
          <w:b/>
        </w:rPr>
        <w:t>Rückgabewert:</w:t>
      </w:r>
      <w:r w:rsidRPr="0095741E">
        <w:t xml:space="preserve"> Keiner</w:t>
      </w:r>
    </w:p>
    <w:p w:rsidR="0095741E" w:rsidRDefault="0095741E" w:rsidP="0095741E">
      <w:pPr>
        <w:jc w:val="both"/>
        <w:rPr>
          <w:u w:val="single"/>
        </w:rPr>
      </w:pPr>
      <w:r w:rsidRPr="0095741E">
        <w:rPr>
          <w:b/>
        </w:rPr>
        <w:t>Siehe auch:</w:t>
      </w:r>
      <w:r w:rsidRPr="0095741E">
        <w:t xml:space="preserve"> </w:t>
      </w:r>
      <w:r w:rsidRPr="0095741E">
        <w:rPr>
          <w:u w:val="single"/>
        </w:rPr>
        <w:t>PRINT</w:t>
      </w:r>
      <w:r w:rsidR="007D3F6C">
        <w:rPr>
          <w:u w:val="single"/>
        </w:rPr>
        <w:fldChar w:fldCharType="begin"/>
      </w:r>
      <w:r w:rsidR="007D3F6C">
        <w:rPr>
          <w:u w:val="single"/>
        </w:rPr>
        <w:instrText xml:space="preserve"> XE "</w:instrText>
      </w:r>
      <w:r w:rsidR="007D3F6C" w:rsidRPr="00FE47D2">
        <w:instrText>PRINT</w:instrText>
      </w:r>
      <w:r w:rsidR="007D3F6C">
        <w:instrText>"</w:instrText>
      </w:r>
      <w:r w:rsidR="007D3F6C">
        <w:rPr>
          <w:u w:val="single"/>
        </w:rPr>
        <w:instrText xml:space="preserve"> </w:instrText>
      </w:r>
      <w:r w:rsidR="007D3F6C">
        <w:rPr>
          <w:u w:val="single"/>
        </w:rPr>
        <w:fldChar w:fldCharType="end"/>
      </w:r>
    </w:p>
    <w:p w:rsidR="0095741E" w:rsidRDefault="0095741E" w:rsidP="0095741E">
      <w:pPr>
        <w:jc w:val="both"/>
        <w:rPr>
          <w:b/>
        </w:rPr>
      </w:pPr>
      <w:r w:rsidRPr="0095741E">
        <w:rPr>
          <w:b/>
        </w:rPr>
        <w:t>Beispiel:</w:t>
      </w:r>
    </w:p>
    <w:p w:rsidR="009D662F" w:rsidRDefault="0095741E" w:rsidP="0095741E">
      <w:pPr>
        <w:pStyle w:val="CodeSample"/>
      </w:pPr>
      <w:r>
        <w:t>SCRPRT("c:/w/ab.cde")     /* Anzeigen dieser Datei auf dem Bildschirmdrucker</w:t>
      </w:r>
    </w:p>
    <w:p w:rsidR="009D662F" w:rsidRDefault="009D662F" w:rsidP="009D662F">
      <w:pPr>
        <w:pStyle w:val="Overskrift1"/>
        <w:rPr>
          <w:b w:val="0"/>
        </w:rPr>
      </w:pPr>
      <w:bookmarkStart w:id="170" w:name="_Toc118111131"/>
      <w:r>
        <w:t xml:space="preserve">8.9. </w:t>
      </w:r>
      <w:r w:rsidRPr="009D662F">
        <w:rPr>
          <w:u w:val="single"/>
        </w:rPr>
        <w:t>SHOW</w:t>
      </w:r>
      <w:r w:rsidRPr="009D662F">
        <w:rPr>
          <w:b w:val="0"/>
        </w:rPr>
        <w:t>- Anschalten/Abschalten/Anzeige/Ausblenden eines Feldes (IQ</w:t>
      </w:r>
      <w:r w:rsidR="007D3F6C">
        <w:rPr>
          <w:b w:val="0"/>
        </w:rPr>
        <w:fldChar w:fldCharType="begin"/>
      </w:r>
      <w:r w:rsidR="007D3F6C">
        <w:rPr>
          <w:b w:val="0"/>
        </w:rPr>
        <w:instrText xml:space="preserve"> XE "</w:instrText>
      </w:r>
      <w:r w:rsidR="007D3F6C" w:rsidRPr="00FE47D2">
        <w:instrText>IQ</w:instrText>
      </w:r>
      <w:r w:rsidR="007D3F6C">
        <w:instrText>"</w:instrText>
      </w:r>
      <w:r w:rsidR="007D3F6C">
        <w:rPr>
          <w:b w:val="0"/>
        </w:rPr>
        <w:instrText xml:space="preserve"> </w:instrText>
      </w:r>
      <w:r w:rsidR="007D3F6C">
        <w:rPr>
          <w:b w:val="0"/>
        </w:rPr>
        <w:fldChar w:fldCharType="end"/>
      </w:r>
      <w:r w:rsidRPr="009D662F">
        <w:rPr>
          <w:b w:val="0"/>
        </w:rPr>
        <w:t>/DM)</w:t>
      </w:r>
      <w:bookmarkEnd w:id="170"/>
    </w:p>
    <w:p w:rsidR="009D662F" w:rsidRDefault="009D662F" w:rsidP="009D662F">
      <w:pPr>
        <w:jc w:val="both"/>
        <w:rPr>
          <w:lang w:val="en-US"/>
        </w:rPr>
      </w:pPr>
      <w:r w:rsidRPr="009D662F">
        <w:rPr>
          <w:lang w:val="en-US"/>
        </w:rPr>
        <w:t xml:space="preserve">Zahl SHOW(Feld </w:t>
      </w:r>
      <w:r w:rsidRPr="009D662F">
        <w:rPr>
          <w:i/>
          <w:lang w:val="en-US"/>
        </w:rPr>
        <w:t>par1</w:t>
      </w:r>
      <w:r w:rsidRPr="009D662F">
        <w:rPr>
          <w:lang w:val="en-US"/>
        </w:rPr>
        <w:t xml:space="preserve">, Zahl </w:t>
      </w:r>
      <w:r w:rsidRPr="009D662F">
        <w:rPr>
          <w:i/>
          <w:lang w:val="en-US"/>
        </w:rPr>
        <w:t>par2</w:t>
      </w:r>
      <w:r w:rsidRPr="009D662F">
        <w:rPr>
          <w:lang w:val="en-US"/>
        </w:rPr>
        <w:t>)</w:t>
      </w:r>
    </w:p>
    <w:p w:rsidR="009D662F" w:rsidRDefault="009D662F" w:rsidP="009D662F"/>
    <w:p w:rsidR="009D662F" w:rsidRDefault="009D662F" w:rsidP="009D662F"/>
    <w:p w:rsidR="009D662F" w:rsidRDefault="009D662F" w:rsidP="009D662F"/>
    <w:p w:rsidR="009D662F" w:rsidRDefault="009D662F" w:rsidP="009D662F"/>
    <w:p w:rsidR="009D662F" w:rsidRDefault="009D662F" w:rsidP="009D662F"/>
    <w:p w:rsidR="009D662F" w:rsidRDefault="009D662F" w:rsidP="009D662F"/>
    <w:p w:rsidR="009D662F" w:rsidRDefault="009D662F" w:rsidP="009D662F">
      <w:pPr>
        <w:jc w:val="both"/>
      </w:pPr>
      <w:r>
        <w:t>3 = Ausblenden</w:t>
      </w:r>
    </w:p>
    <w:p w:rsidR="009D662F" w:rsidRDefault="009D662F" w:rsidP="009D662F">
      <w:pPr>
        <w:jc w:val="both"/>
      </w:pPr>
      <w:r w:rsidRPr="009D662F">
        <w:rPr>
          <w:b/>
        </w:rPr>
        <w:t>Beschreibung:</w:t>
      </w:r>
      <w:r w:rsidRPr="009D662F">
        <w:t xml:space="preserve"> Diese Funktion erlaubt Ihnen, ein Feld an- oder abzuschalten, und das Feld anzuzeigen oder auszublenden.</w:t>
      </w:r>
    </w:p>
    <w:p w:rsidR="009D662F" w:rsidRDefault="009D662F" w:rsidP="009D662F">
      <w:pPr>
        <w:jc w:val="both"/>
      </w:pPr>
      <w:r w:rsidRPr="009D662F">
        <w:rPr>
          <w:b/>
        </w:rPr>
        <w:t>Rückgabewert:</w:t>
      </w:r>
      <w:r w:rsidRPr="009D662F">
        <w:t xml:space="preserve"> Keiner</w:t>
      </w:r>
    </w:p>
    <w:p w:rsidR="009D662F" w:rsidRDefault="009D662F" w:rsidP="009D662F">
      <w:pPr>
        <w:jc w:val="both"/>
        <w:rPr>
          <w:b/>
        </w:rPr>
      </w:pPr>
      <w:r w:rsidRPr="009D662F">
        <w:rPr>
          <w:b/>
        </w:rPr>
        <w:t>Beispiel:</w:t>
      </w:r>
    </w:p>
    <w:p w:rsidR="00E16872" w:rsidRDefault="009D662F" w:rsidP="009D662F">
      <w:pPr>
        <w:pStyle w:val="CodeSample"/>
        <w:rPr>
          <w:i/>
        </w:rPr>
      </w:pPr>
      <w:r>
        <w:t xml:space="preserve">SHOW("va#7",1)        </w:t>
      </w:r>
      <w:r w:rsidRPr="009D662F">
        <w:rPr>
          <w:i/>
        </w:rPr>
        <w:t>/* Abschalten des Feldes va#7</w:t>
      </w:r>
    </w:p>
    <w:p w:rsidR="00E16872" w:rsidRDefault="00E16872" w:rsidP="00E16872">
      <w:pPr>
        <w:pStyle w:val="Overskrift1"/>
        <w:rPr>
          <w:b w:val="0"/>
        </w:rPr>
      </w:pPr>
      <w:bookmarkStart w:id="171" w:name="_Toc118111132"/>
      <w:r>
        <w:t xml:space="preserve">8.10. </w:t>
      </w:r>
      <w:r w:rsidRPr="00E16872">
        <w:rPr>
          <w:u w:val="single"/>
        </w:rPr>
        <w:t>USERINFO</w:t>
      </w:r>
      <w:r w:rsidR="007D3F6C">
        <w:rPr>
          <w:u w:val="single"/>
        </w:rPr>
        <w:fldChar w:fldCharType="begin"/>
      </w:r>
      <w:r w:rsidR="007D3F6C">
        <w:rPr>
          <w:u w:val="single"/>
        </w:rPr>
        <w:instrText xml:space="preserve"> XE "</w:instrText>
      </w:r>
      <w:r w:rsidR="007D3F6C" w:rsidRPr="00FE47D2">
        <w:instrText>USERINFO</w:instrText>
      </w:r>
      <w:r w:rsidR="007D3F6C">
        <w:instrText>"</w:instrText>
      </w:r>
      <w:r w:rsidR="007D3F6C">
        <w:rPr>
          <w:u w:val="single"/>
        </w:rPr>
        <w:instrText xml:space="preserve"> </w:instrText>
      </w:r>
      <w:r w:rsidR="007D3F6C">
        <w:rPr>
          <w:u w:val="single"/>
        </w:rPr>
        <w:fldChar w:fldCharType="end"/>
      </w:r>
      <w:r w:rsidRPr="00E16872">
        <w:rPr>
          <w:b w:val="0"/>
        </w:rPr>
        <w:t xml:space="preserve"> - Lesen der Anwenderinformation</w:t>
      </w:r>
      <w:bookmarkEnd w:id="171"/>
    </w:p>
    <w:p w:rsidR="00E16872" w:rsidRDefault="00E16872" w:rsidP="00E16872">
      <w:pPr>
        <w:jc w:val="both"/>
      </w:pPr>
      <w:r>
        <w:t>Text USERINFO</w:t>
      </w:r>
      <w:r w:rsidR="007D3F6C">
        <w:fldChar w:fldCharType="begin"/>
      </w:r>
      <w:r w:rsidR="007D3F6C">
        <w:instrText xml:space="preserve"> XE "</w:instrText>
      </w:r>
      <w:r w:rsidR="007D3F6C" w:rsidRPr="00FE47D2">
        <w:instrText>USERINFO</w:instrText>
      </w:r>
      <w:r w:rsidR="007D3F6C">
        <w:instrText xml:space="preserve">" </w:instrText>
      </w:r>
      <w:r w:rsidR="007D3F6C">
        <w:fldChar w:fldCharType="end"/>
      </w:r>
      <w:r>
        <w:t xml:space="preserve">(Zahl </w:t>
      </w:r>
      <w:r w:rsidRPr="00E16872">
        <w:rPr>
          <w:i/>
        </w:rPr>
        <w:t>par1</w:t>
      </w:r>
      <w:r w:rsidRPr="00E16872">
        <w:t>)</w:t>
      </w:r>
    </w:p>
    <w:p w:rsidR="00E16872" w:rsidRDefault="00E16872" w:rsidP="00E16872"/>
    <w:p w:rsidR="00E16872" w:rsidRDefault="00E16872" w:rsidP="00E16872"/>
    <w:p w:rsidR="00E16872" w:rsidRDefault="00E16872" w:rsidP="00E16872"/>
    <w:p w:rsidR="00E16872" w:rsidRDefault="00E16872" w:rsidP="00E16872"/>
    <w:p w:rsidR="00E16872" w:rsidRDefault="00E16872" w:rsidP="00E16872"/>
    <w:p w:rsidR="00E16872" w:rsidRDefault="00E16872" w:rsidP="00E16872"/>
    <w:p w:rsidR="00E16872" w:rsidRDefault="00E16872" w:rsidP="00E16872"/>
    <w:p w:rsidR="00E16872" w:rsidRDefault="00E16872" w:rsidP="00E16872"/>
    <w:p w:rsidR="00E16872" w:rsidRDefault="00E16872" w:rsidP="00E16872"/>
    <w:p w:rsidR="00E16872" w:rsidRDefault="00E16872" w:rsidP="00E16872"/>
    <w:p w:rsidR="00E16872" w:rsidRDefault="00E16872" w:rsidP="00E16872"/>
    <w:p w:rsidR="00E16872" w:rsidRDefault="00E16872" w:rsidP="00E16872"/>
    <w:p w:rsidR="00E16872" w:rsidRDefault="00E16872" w:rsidP="00E16872"/>
    <w:p w:rsidR="00E16872" w:rsidRDefault="00E16872" w:rsidP="00E16872"/>
    <w:p w:rsidR="00E16872" w:rsidRDefault="00E16872" w:rsidP="00E16872">
      <w:pPr>
        <w:jc w:val="both"/>
      </w:pPr>
      <w:r>
        <w:t>17=Anwenderdefiniert</w:t>
      </w:r>
    </w:p>
    <w:p w:rsidR="00E16872" w:rsidRDefault="00E16872" w:rsidP="00E16872">
      <w:pPr>
        <w:jc w:val="both"/>
        <w:rPr>
          <w:lang w:val="en-US"/>
        </w:rPr>
      </w:pPr>
      <w:r w:rsidRPr="00E16872">
        <w:rPr>
          <w:b/>
          <w:lang w:val="en-US"/>
        </w:rPr>
        <w:t>Beschreibung:</w:t>
      </w:r>
      <w:r w:rsidRPr="00E16872">
        <w:rPr>
          <w:lang w:val="en-US"/>
        </w:rPr>
        <w:t xml:space="preserve"> Die Funktion liest die gewünschte Information.</w:t>
      </w:r>
    </w:p>
    <w:p w:rsidR="00E16872" w:rsidRDefault="00E16872" w:rsidP="00E16872">
      <w:pPr>
        <w:jc w:val="both"/>
        <w:rPr>
          <w:lang w:val="en-US"/>
        </w:rPr>
      </w:pPr>
      <w:r w:rsidRPr="00E16872">
        <w:rPr>
          <w:lang w:val="en-US"/>
        </w:rPr>
        <w:t xml:space="preserve">Die Zahl in </w:t>
      </w:r>
      <w:r w:rsidRPr="00E16872">
        <w:rPr>
          <w:i/>
          <w:lang w:val="en-US"/>
        </w:rPr>
        <w:t>par1</w:t>
      </w:r>
      <w:r w:rsidRPr="00E16872">
        <w:rPr>
          <w:lang w:val="en-US"/>
        </w:rPr>
        <w:t xml:space="preserve"> verweist auf die Feldnummer in der Systemdatei US, in der die Felder 11-17 individuell für jede Installation</w:t>
      </w:r>
      <w:r w:rsidR="007D3F6C">
        <w:rPr>
          <w:lang w:val="en-US"/>
        </w:rPr>
        <w:fldChar w:fldCharType="begin"/>
      </w:r>
      <w:r w:rsidR="007D3F6C">
        <w:rPr>
          <w:lang w:val="en-US"/>
        </w:rPr>
        <w:instrText xml:space="preserve"> XE "</w:instrText>
      </w:r>
      <w:r w:rsidR="007D3F6C" w:rsidRPr="00FE47D2">
        <w:instrText>Installation</w:instrText>
      </w:r>
      <w:r w:rsidR="007D3F6C">
        <w:instrText>"</w:instrText>
      </w:r>
      <w:r w:rsidR="007D3F6C">
        <w:rPr>
          <w:lang w:val="en-US"/>
        </w:rPr>
        <w:instrText xml:space="preserve"> </w:instrText>
      </w:r>
      <w:r w:rsidR="007D3F6C">
        <w:rPr>
          <w:lang w:val="en-US"/>
        </w:rPr>
        <w:fldChar w:fldCharType="end"/>
      </w:r>
      <w:r w:rsidRPr="00E16872">
        <w:rPr>
          <w:lang w:val="en-US"/>
        </w:rPr>
        <w:t xml:space="preserve"> definiert werden können.</w:t>
      </w:r>
    </w:p>
    <w:p w:rsidR="00E16872" w:rsidRDefault="00E16872" w:rsidP="00E16872">
      <w:pPr>
        <w:jc w:val="both"/>
      </w:pPr>
      <w:r w:rsidRPr="00E16872">
        <w:rPr>
          <w:b/>
        </w:rPr>
        <w:t>Rückgabewert:</w:t>
      </w:r>
      <w:r w:rsidRPr="00E16872">
        <w:t xml:space="preserve"> Zeichenkette mit der gewünschten Information</w:t>
      </w:r>
    </w:p>
    <w:p w:rsidR="00E16872" w:rsidRDefault="00E16872" w:rsidP="00E16872">
      <w:pPr>
        <w:jc w:val="both"/>
        <w:rPr>
          <w:b/>
        </w:rPr>
      </w:pPr>
      <w:r w:rsidRPr="00E16872">
        <w:rPr>
          <w:b/>
        </w:rPr>
        <w:t>Beispiel:</w:t>
      </w:r>
    </w:p>
    <w:p w:rsidR="007D3F6C" w:rsidRDefault="00E16872" w:rsidP="00E16872">
      <w:pPr>
        <w:pStyle w:val="CodeSample"/>
        <w:rPr>
          <w:i/>
        </w:rPr>
      </w:pPr>
      <w:r>
        <w:t xml:space="preserve">   #11=USERINFO</w:t>
      </w:r>
      <w:r w:rsidR="007D3F6C">
        <w:fldChar w:fldCharType="begin"/>
      </w:r>
      <w:r w:rsidR="007D3F6C">
        <w:instrText xml:space="preserve"> XE "</w:instrText>
      </w:r>
      <w:r w:rsidR="007D3F6C" w:rsidRPr="00FE47D2">
        <w:instrText>USERINFO</w:instrText>
      </w:r>
      <w:r w:rsidR="007D3F6C">
        <w:instrText xml:space="preserve">" </w:instrText>
      </w:r>
      <w:r w:rsidR="007D3F6C">
        <w:fldChar w:fldCharType="end"/>
      </w:r>
      <w:r>
        <w:t xml:space="preserve">(6)  </w:t>
      </w:r>
      <w:r w:rsidRPr="00E16872">
        <w:rPr>
          <w:i/>
        </w:rPr>
        <w:t>/* Lese 1. Bemerkung</w:t>
      </w:r>
    </w:p>
    <w:p w:rsidR="007D3F6C" w:rsidRDefault="007D3F6C" w:rsidP="007D3F6C">
      <w:pPr>
        <w:pStyle w:val="Overskrift1"/>
      </w:pPr>
      <w:bookmarkStart w:id="172" w:name="_Toc118111133"/>
      <w:r>
        <w:t>Abbildungen</w:t>
      </w:r>
      <w:bookmarkEnd w:id="172"/>
    </w:p>
    <w:p w:rsidR="007D3F6C" w:rsidRDefault="007D3F6C">
      <w:pPr>
        <w:pStyle w:val="Listeoverfigurer"/>
        <w:tabs>
          <w:tab w:val="right" w:leader="dot" w:pos="9628"/>
        </w:tabs>
        <w:rPr>
          <w:rFonts w:ascii="Calibri" w:hAnsi="Calibri"/>
          <w:noProof/>
          <w:sz w:val="22"/>
          <w:szCs w:val="22"/>
          <w:lang w:val="en-US" w:eastAsia="en-US"/>
        </w:rPr>
      </w:pPr>
      <w:r>
        <w:fldChar w:fldCharType="begin"/>
      </w:r>
      <w:r>
        <w:instrText xml:space="preserve"> TOC \o "7-7" \c "Figure" </w:instrText>
      </w:r>
      <w:r>
        <w:fldChar w:fldCharType="separate"/>
      </w:r>
      <w:r>
        <w:rPr>
          <w:noProof/>
        </w:rPr>
        <w:t>1. CDMENU Wahl</w:t>
      </w:r>
      <w:r>
        <w:rPr>
          <w:noProof/>
        </w:rPr>
        <w:tab/>
      </w:r>
      <w:r>
        <w:rPr>
          <w:noProof/>
        </w:rPr>
        <w:fldChar w:fldCharType="begin"/>
      </w:r>
      <w:r>
        <w:rPr>
          <w:noProof/>
        </w:rPr>
        <w:instrText xml:space="preserve"> PAGEREF _Toc118110961 \h </w:instrText>
      </w:r>
      <w:r>
        <w:rPr>
          <w:noProof/>
        </w:rPr>
      </w:r>
      <w:r>
        <w:rPr>
          <w:noProof/>
        </w:rPr>
        <w:fldChar w:fldCharType="separate"/>
      </w:r>
      <w:r>
        <w:rPr>
          <w:noProof/>
        </w:rPr>
        <w:t>9</w:t>
      </w:r>
      <w:r>
        <w:rPr>
          <w:noProof/>
        </w:rPr>
        <w:fldChar w:fldCharType="end"/>
      </w:r>
    </w:p>
    <w:p w:rsidR="007D3F6C" w:rsidRDefault="007D3F6C">
      <w:pPr>
        <w:pStyle w:val="Listeoverfigurer"/>
        <w:tabs>
          <w:tab w:val="right" w:leader="dot" w:pos="9628"/>
        </w:tabs>
        <w:rPr>
          <w:rFonts w:ascii="Calibri" w:hAnsi="Calibri"/>
          <w:noProof/>
          <w:sz w:val="22"/>
          <w:szCs w:val="22"/>
          <w:lang w:val="en-US" w:eastAsia="en-US"/>
        </w:rPr>
      </w:pPr>
      <w:r>
        <w:rPr>
          <w:noProof/>
        </w:rPr>
        <w:t>2. Installationsmenü</w:t>
      </w:r>
      <w:r>
        <w:rPr>
          <w:noProof/>
        </w:rPr>
        <w:tab/>
      </w:r>
      <w:r>
        <w:rPr>
          <w:noProof/>
        </w:rPr>
        <w:fldChar w:fldCharType="begin"/>
      </w:r>
      <w:r>
        <w:rPr>
          <w:noProof/>
        </w:rPr>
        <w:instrText xml:space="preserve"> PAGEREF _Toc118110962 \h </w:instrText>
      </w:r>
      <w:r>
        <w:rPr>
          <w:noProof/>
        </w:rPr>
      </w:r>
      <w:r>
        <w:rPr>
          <w:noProof/>
        </w:rPr>
        <w:fldChar w:fldCharType="separate"/>
      </w:r>
      <w:r>
        <w:rPr>
          <w:noProof/>
        </w:rPr>
        <w:t>11</w:t>
      </w:r>
      <w:r>
        <w:rPr>
          <w:noProof/>
        </w:rPr>
        <w:fldChar w:fldCharType="end"/>
      </w:r>
    </w:p>
    <w:p w:rsidR="007D3F6C" w:rsidRDefault="007D3F6C">
      <w:pPr>
        <w:pStyle w:val="Listeoverfigurer"/>
        <w:tabs>
          <w:tab w:val="right" w:leader="dot" w:pos="9628"/>
        </w:tabs>
        <w:rPr>
          <w:rFonts w:ascii="Calibri" w:hAnsi="Calibri"/>
          <w:noProof/>
          <w:sz w:val="22"/>
          <w:szCs w:val="22"/>
          <w:lang w:val="en-US" w:eastAsia="en-US"/>
        </w:rPr>
      </w:pPr>
      <w:r>
        <w:rPr>
          <w:noProof/>
        </w:rPr>
        <w:t>3. FTP Spezifikationen für eine Server</w:t>
      </w:r>
      <w:r>
        <w:rPr>
          <w:noProof/>
        </w:rPr>
        <w:fldChar w:fldCharType="begin"/>
      </w:r>
      <w:r>
        <w:rPr>
          <w:noProof/>
        </w:rPr>
        <w:instrText xml:space="preserve"> XE "</w:instrText>
      </w:r>
      <w:r w:rsidRPr="00FE47D2">
        <w:instrText>Server</w:instrText>
      </w:r>
      <w:r>
        <w:instrText>"</w:instrText>
      </w:r>
      <w:r>
        <w:rPr>
          <w:noProof/>
        </w:rPr>
        <w:instrText xml:space="preserve"> </w:instrText>
      </w:r>
      <w:r>
        <w:rPr>
          <w:noProof/>
        </w:rPr>
        <w:fldChar w:fldCharType="end"/>
      </w:r>
      <w:r>
        <w:rPr>
          <w:noProof/>
        </w:rPr>
        <w:t xml:space="preserve"> Installation</w:t>
      </w:r>
      <w:r>
        <w:rPr>
          <w:noProof/>
        </w:rPr>
        <w:fldChar w:fldCharType="begin"/>
      </w:r>
      <w:r>
        <w:rPr>
          <w:noProof/>
        </w:rPr>
        <w:instrText xml:space="preserve"> XE "</w:instrText>
      </w:r>
      <w:r w:rsidRPr="00FE47D2">
        <w:instrText>Installation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_Toc118110963 \h </w:instrText>
      </w:r>
      <w:r>
        <w:rPr>
          <w:noProof/>
        </w:rPr>
      </w:r>
      <w:r>
        <w:rPr>
          <w:noProof/>
        </w:rPr>
        <w:fldChar w:fldCharType="separate"/>
      </w:r>
      <w:r>
        <w:rPr>
          <w:noProof/>
        </w:rPr>
        <w:t>12</w:t>
      </w:r>
      <w:r>
        <w:rPr>
          <w:noProof/>
        </w:rPr>
        <w:fldChar w:fldCharType="end"/>
      </w:r>
    </w:p>
    <w:p w:rsidR="007D3F6C" w:rsidRDefault="007D3F6C">
      <w:pPr>
        <w:pStyle w:val="Listeoverfigurer"/>
        <w:tabs>
          <w:tab w:val="right" w:leader="dot" w:pos="9628"/>
        </w:tabs>
        <w:rPr>
          <w:rFonts w:ascii="Calibri" w:hAnsi="Calibri"/>
          <w:noProof/>
          <w:sz w:val="22"/>
          <w:szCs w:val="22"/>
          <w:lang w:val="en-US" w:eastAsia="en-US"/>
        </w:rPr>
      </w:pPr>
      <w:r>
        <w:rPr>
          <w:noProof/>
        </w:rPr>
        <w:t>4. TRIO</w:t>
      </w:r>
      <w:r>
        <w:rPr>
          <w:noProof/>
        </w:rPr>
        <w:fldChar w:fldCharType="begin"/>
      </w:r>
      <w:r>
        <w:rPr>
          <w:noProof/>
        </w:rPr>
        <w:instrText xml:space="preserve"> XE "</w:instrText>
      </w:r>
      <w:r w:rsidRPr="00FE7DDF">
        <w:rPr>
          <w:lang w:val="en-US"/>
        </w:rPr>
        <w:instrText>TRIO</w:instrText>
      </w:r>
      <w:r>
        <w:rPr>
          <w:lang w:val="en-US"/>
        </w:rPr>
        <w:instrText>"</w:instrText>
      </w:r>
      <w:r>
        <w:rPr>
          <w:noProof/>
        </w:rPr>
        <w:instrText xml:space="preserve"> </w:instrText>
      </w:r>
      <w:r>
        <w:rPr>
          <w:noProof/>
        </w:rPr>
        <w:fldChar w:fldCharType="end"/>
      </w:r>
      <w:r>
        <w:rPr>
          <w:noProof/>
        </w:rPr>
        <w:t xml:space="preserve"> Versionsnummer</w:t>
      </w:r>
      <w:r>
        <w:rPr>
          <w:noProof/>
        </w:rPr>
        <w:tab/>
      </w:r>
      <w:r>
        <w:rPr>
          <w:noProof/>
        </w:rPr>
        <w:fldChar w:fldCharType="begin"/>
      </w:r>
      <w:r>
        <w:rPr>
          <w:noProof/>
        </w:rPr>
        <w:instrText xml:space="preserve"> PAGEREF _Toc118110964 \h </w:instrText>
      </w:r>
      <w:r>
        <w:rPr>
          <w:noProof/>
        </w:rPr>
      </w:r>
      <w:r>
        <w:rPr>
          <w:noProof/>
        </w:rPr>
        <w:fldChar w:fldCharType="separate"/>
      </w:r>
      <w:r>
        <w:rPr>
          <w:noProof/>
        </w:rPr>
        <w:t>14</w:t>
      </w:r>
      <w:r>
        <w:rPr>
          <w:noProof/>
        </w:rPr>
        <w:fldChar w:fldCharType="end"/>
      </w:r>
    </w:p>
    <w:p w:rsidR="007D3F6C" w:rsidRDefault="007D3F6C">
      <w:pPr>
        <w:pStyle w:val="Listeoverfigurer"/>
        <w:tabs>
          <w:tab w:val="right" w:leader="dot" w:pos="9628"/>
        </w:tabs>
        <w:rPr>
          <w:rFonts w:ascii="Calibri" w:hAnsi="Calibri"/>
          <w:noProof/>
          <w:sz w:val="22"/>
          <w:szCs w:val="22"/>
          <w:lang w:val="en-US" w:eastAsia="en-US"/>
        </w:rPr>
      </w:pPr>
      <w:r>
        <w:rPr>
          <w:noProof/>
        </w:rPr>
        <w:t>5. Beispiel eines Pseudoindex und Satznummer Definition</w:t>
      </w:r>
      <w:r>
        <w:rPr>
          <w:noProof/>
        </w:rPr>
        <w:tab/>
      </w:r>
      <w:r>
        <w:rPr>
          <w:noProof/>
        </w:rPr>
        <w:fldChar w:fldCharType="begin"/>
      </w:r>
      <w:r>
        <w:rPr>
          <w:noProof/>
        </w:rPr>
        <w:instrText xml:space="preserve"> PAGEREF _Toc118110965 \h </w:instrText>
      </w:r>
      <w:r>
        <w:rPr>
          <w:noProof/>
        </w:rPr>
      </w:r>
      <w:r>
        <w:rPr>
          <w:noProof/>
        </w:rPr>
        <w:fldChar w:fldCharType="separate"/>
      </w:r>
      <w:r>
        <w:rPr>
          <w:noProof/>
        </w:rPr>
        <w:t>26</w:t>
      </w:r>
      <w:r>
        <w:rPr>
          <w:noProof/>
        </w:rPr>
        <w:fldChar w:fldCharType="end"/>
      </w:r>
    </w:p>
    <w:p w:rsidR="007D3F6C" w:rsidRDefault="007D3F6C">
      <w:pPr>
        <w:pStyle w:val="Listeoverfigurer"/>
        <w:tabs>
          <w:tab w:val="right" w:leader="dot" w:pos="9628"/>
        </w:tabs>
        <w:rPr>
          <w:rFonts w:ascii="Calibri" w:hAnsi="Calibri"/>
          <w:noProof/>
          <w:sz w:val="22"/>
          <w:szCs w:val="22"/>
          <w:lang w:val="en-US" w:eastAsia="en-US"/>
        </w:rPr>
      </w:pPr>
      <w:r>
        <w:rPr>
          <w:noProof/>
        </w:rPr>
        <w:t>6. Grundeinstellung</w:t>
      </w:r>
      <w:r>
        <w:rPr>
          <w:noProof/>
        </w:rPr>
        <w:tab/>
      </w:r>
      <w:r>
        <w:rPr>
          <w:noProof/>
        </w:rPr>
        <w:fldChar w:fldCharType="begin"/>
      </w:r>
      <w:r>
        <w:rPr>
          <w:noProof/>
        </w:rPr>
        <w:instrText xml:space="preserve"> PAGEREF _Toc118110966 \h </w:instrText>
      </w:r>
      <w:r>
        <w:rPr>
          <w:noProof/>
        </w:rPr>
      </w:r>
      <w:r>
        <w:rPr>
          <w:noProof/>
        </w:rPr>
        <w:fldChar w:fldCharType="separate"/>
      </w:r>
      <w:r>
        <w:rPr>
          <w:noProof/>
        </w:rPr>
        <w:t>37</w:t>
      </w:r>
      <w:r>
        <w:rPr>
          <w:noProof/>
        </w:rPr>
        <w:fldChar w:fldCharType="end"/>
      </w:r>
    </w:p>
    <w:p w:rsidR="007D3F6C" w:rsidRDefault="007D3F6C">
      <w:pPr>
        <w:pStyle w:val="Listeoverfigurer"/>
        <w:tabs>
          <w:tab w:val="right" w:leader="dot" w:pos="9628"/>
        </w:tabs>
        <w:rPr>
          <w:rFonts w:ascii="Calibri" w:hAnsi="Calibri"/>
          <w:noProof/>
          <w:sz w:val="22"/>
          <w:szCs w:val="22"/>
          <w:lang w:val="en-US" w:eastAsia="en-US"/>
        </w:rPr>
      </w:pPr>
      <w:r>
        <w:rPr>
          <w:noProof/>
        </w:rPr>
        <w:t>7. Einstellung von Quattro mit FTP</w:t>
      </w:r>
      <w:r>
        <w:rPr>
          <w:noProof/>
        </w:rPr>
        <w:tab/>
      </w:r>
      <w:r>
        <w:rPr>
          <w:noProof/>
        </w:rPr>
        <w:fldChar w:fldCharType="begin"/>
      </w:r>
      <w:r>
        <w:rPr>
          <w:noProof/>
        </w:rPr>
        <w:instrText xml:space="preserve"> PAGEREF _Toc118110967 \h </w:instrText>
      </w:r>
      <w:r>
        <w:rPr>
          <w:noProof/>
        </w:rPr>
      </w:r>
      <w:r>
        <w:rPr>
          <w:noProof/>
        </w:rPr>
        <w:fldChar w:fldCharType="separate"/>
      </w:r>
      <w:r>
        <w:rPr>
          <w:noProof/>
        </w:rPr>
        <w:t>55</w:t>
      </w:r>
      <w:r>
        <w:rPr>
          <w:noProof/>
        </w:rPr>
        <w:fldChar w:fldCharType="end"/>
      </w:r>
    </w:p>
    <w:p w:rsidR="007D3F6C" w:rsidRDefault="007D3F6C">
      <w:pPr>
        <w:pStyle w:val="Listeoverfigurer"/>
        <w:tabs>
          <w:tab w:val="right" w:leader="dot" w:pos="9628"/>
        </w:tabs>
        <w:rPr>
          <w:rFonts w:ascii="Calibri" w:hAnsi="Calibri"/>
          <w:noProof/>
          <w:sz w:val="22"/>
          <w:szCs w:val="22"/>
          <w:lang w:val="en-US" w:eastAsia="en-US"/>
        </w:rPr>
      </w:pPr>
      <w:r>
        <w:rPr>
          <w:noProof/>
        </w:rPr>
        <w:t>8. Einstellung von XBasic für FTP</w:t>
      </w:r>
      <w:r>
        <w:rPr>
          <w:noProof/>
        </w:rPr>
        <w:tab/>
      </w:r>
      <w:r>
        <w:rPr>
          <w:noProof/>
        </w:rPr>
        <w:fldChar w:fldCharType="begin"/>
      </w:r>
      <w:r>
        <w:rPr>
          <w:noProof/>
        </w:rPr>
        <w:instrText xml:space="preserve"> PAGEREF _Toc118110968 \h </w:instrText>
      </w:r>
      <w:r>
        <w:rPr>
          <w:noProof/>
        </w:rPr>
      </w:r>
      <w:r>
        <w:rPr>
          <w:noProof/>
        </w:rPr>
        <w:fldChar w:fldCharType="separate"/>
      </w:r>
      <w:r>
        <w:rPr>
          <w:noProof/>
        </w:rPr>
        <w:t>58</w:t>
      </w:r>
      <w:r>
        <w:rPr>
          <w:noProof/>
        </w:rPr>
        <w:fldChar w:fldCharType="end"/>
      </w:r>
    </w:p>
    <w:p w:rsidR="007D3F6C" w:rsidRDefault="007D3F6C">
      <w:pPr>
        <w:pStyle w:val="Listeoverfigurer"/>
        <w:tabs>
          <w:tab w:val="right" w:leader="dot" w:pos="9628"/>
        </w:tabs>
        <w:rPr>
          <w:rFonts w:ascii="Calibri" w:hAnsi="Calibri"/>
          <w:noProof/>
          <w:sz w:val="22"/>
          <w:szCs w:val="22"/>
          <w:lang w:val="en-US" w:eastAsia="en-US"/>
        </w:rPr>
      </w:pPr>
      <w:r>
        <w:rPr>
          <w:noProof/>
        </w:rPr>
        <w:t>9. Beispiel: Einstellung der Navision Financials Schnittstelle</w:t>
      </w:r>
      <w:r>
        <w:rPr>
          <w:noProof/>
        </w:rPr>
        <w:tab/>
      </w:r>
      <w:r>
        <w:rPr>
          <w:noProof/>
        </w:rPr>
        <w:fldChar w:fldCharType="begin"/>
      </w:r>
      <w:r>
        <w:rPr>
          <w:noProof/>
        </w:rPr>
        <w:instrText xml:space="preserve"> PAGEREF _Toc118110969 \h </w:instrText>
      </w:r>
      <w:r>
        <w:rPr>
          <w:noProof/>
        </w:rPr>
      </w:r>
      <w:r>
        <w:rPr>
          <w:noProof/>
        </w:rPr>
        <w:fldChar w:fldCharType="separate"/>
      </w:r>
      <w:r>
        <w:rPr>
          <w:noProof/>
        </w:rPr>
        <w:t>62</w:t>
      </w:r>
      <w:r>
        <w:rPr>
          <w:noProof/>
        </w:rPr>
        <w:fldChar w:fldCharType="end"/>
      </w:r>
    </w:p>
    <w:p w:rsidR="007D3F6C" w:rsidRDefault="007D3F6C">
      <w:pPr>
        <w:pStyle w:val="Listeoverfigurer"/>
        <w:tabs>
          <w:tab w:val="right" w:leader="dot" w:pos="9628"/>
        </w:tabs>
        <w:rPr>
          <w:rFonts w:ascii="Calibri" w:hAnsi="Calibri"/>
          <w:noProof/>
          <w:sz w:val="22"/>
          <w:szCs w:val="22"/>
          <w:lang w:val="en-US" w:eastAsia="en-US"/>
        </w:rPr>
      </w:pPr>
      <w:r>
        <w:rPr>
          <w:noProof/>
        </w:rPr>
        <w:t>10. Import der Navision Tabellendefinitionen</w:t>
      </w:r>
      <w:r>
        <w:rPr>
          <w:noProof/>
        </w:rPr>
        <w:tab/>
      </w:r>
      <w:r>
        <w:rPr>
          <w:noProof/>
        </w:rPr>
        <w:fldChar w:fldCharType="begin"/>
      </w:r>
      <w:r>
        <w:rPr>
          <w:noProof/>
        </w:rPr>
        <w:instrText xml:space="preserve"> PAGEREF _Toc118110970 \h </w:instrText>
      </w:r>
      <w:r>
        <w:rPr>
          <w:noProof/>
        </w:rPr>
      </w:r>
      <w:r>
        <w:rPr>
          <w:noProof/>
        </w:rPr>
        <w:fldChar w:fldCharType="separate"/>
      </w:r>
      <w:r>
        <w:rPr>
          <w:noProof/>
        </w:rPr>
        <w:t>63</w:t>
      </w:r>
      <w:r>
        <w:rPr>
          <w:noProof/>
        </w:rPr>
        <w:fldChar w:fldCharType="end"/>
      </w:r>
    </w:p>
    <w:p w:rsidR="007D3F6C" w:rsidRDefault="007D3F6C">
      <w:pPr>
        <w:pStyle w:val="Listeoverfigurer"/>
        <w:tabs>
          <w:tab w:val="right" w:leader="dot" w:pos="9628"/>
        </w:tabs>
        <w:rPr>
          <w:rFonts w:ascii="Calibri" w:hAnsi="Calibri"/>
          <w:noProof/>
          <w:sz w:val="22"/>
          <w:szCs w:val="22"/>
          <w:lang w:val="en-US" w:eastAsia="en-US"/>
        </w:rPr>
      </w:pPr>
      <w:r>
        <w:rPr>
          <w:noProof/>
        </w:rPr>
        <w:t>11. Beispiel: Einstellung der Schnittstelle zu Concorde</w:t>
      </w:r>
      <w:r>
        <w:rPr>
          <w:noProof/>
        </w:rPr>
        <w:tab/>
      </w:r>
      <w:r>
        <w:rPr>
          <w:noProof/>
        </w:rPr>
        <w:fldChar w:fldCharType="begin"/>
      </w:r>
      <w:r>
        <w:rPr>
          <w:noProof/>
        </w:rPr>
        <w:instrText xml:space="preserve"> PAGEREF _Toc118110971 \h </w:instrText>
      </w:r>
      <w:r>
        <w:rPr>
          <w:noProof/>
        </w:rPr>
      </w:r>
      <w:r>
        <w:rPr>
          <w:noProof/>
        </w:rPr>
        <w:fldChar w:fldCharType="separate"/>
      </w:r>
      <w:r>
        <w:rPr>
          <w:noProof/>
        </w:rPr>
        <w:t>66</w:t>
      </w:r>
      <w:r>
        <w:rPr>
          <w:noProof/>
        </w:rPr>
        <w:fldChar w:fldCharType="end"/>
      </w:r>
    </w:p>
    <w:p w:rsidR="007D3F6C" w:rsidRDefault="007D3F6C">
      <w:pPr>
        <w:pStyle w:val="Listeoverfigurer"/>
        <w:tabs>
          <w:tab w:val="right" w:leader="dot" w:pos="9628"/>
        </w:tabs>
        <w:rPr>
          <w:rFonts w:ascii="Calibri" w:hAnsi="Calibri"/>
          <w:noProof/>
          <w:sz w:val="22"/>
          <w:szCs w:val="22"/>
          <w:lang w:val="en-US" w:eastAsia="en-US"/>
        </w:rPr>
      </w:pPr>
      <w:r>
        <w:rPr>
          <w:noProof/>
        </w:rPr>
        <w:t>12. Beispiel: Einstellung der Schnittstelle zu Btrieve</w:t>
      </w:r>
      <w:r>
        <w:rPr>
          <w:noProof/>
        </w:rPr>
        <w:tab/>
      </w:r>
      <w:r>
        <w:rPr>
          <w:noProof/>
        </w:rPr>
        <w:fldChar w:fldCharType="begin"/>
      </w:r>
      <w:r>
        <w:rPr>
          <w:noProof/>
        </w:rPr>
        <w:instrText xml:space="preserve"> PAGEREF _Toc118110972 \h </w:instrText>
      </w:r>
      <w:r>
        <w:rPr>
          <w:noProof/>
        </w:rPr>
      </w:r>
      <w:r>
        <w:rPr>
          <w:noProof/>
        </w:rPr>
        <w:fldChar w:fldCharType="separate"/>
      </w:r>
      <w:r>
        <w:rPr>
          <w:noProof/>
        </w:rPr>
        <w:t>69</w:t>
      </w:r>
      <w:r>
        <w:rPr>
          <w:noProof/>
        </w:rPr>
        <w:fldChar w:fldCharType="end"/>
      </w:r>
    </w:p>
    <w:p w:rsidR="007D3F6C" w:rsidRDefault="007D3F6C">
      <w:pPr>
        <w:pStyle w:val="Listeoverfigurer"/>
        <w:tabs>
          <w:tab w:val="right" w:leader="dot" w:pos="9628"/>
        </w:tabs>
        <w:rPr>
          <w:rFonts w:ascii="Calibri" w:hAnsi="Calibri"/>
          <w:noProof/>
          <w:sz w:val="22"/>
          <w:szCs w:val="22"/>
          <w:lang w:val="en-US" w:eastAsia="en-US"/>
        </w:rPr>
      </w:pPr>
      <w:r>
        <w:rPr>
          <w:noProof/>
        </w:rPr>
        <w:t>13. Erweiterte Optionen für die Btrieve Schnittstelle</w:t>
      </w:r>
      <w:r>
        <w:rPr>
          <w:noProof/>
        </w:rPr>
        <w:tab/>
      </w:r>
      <w:r>
        <w:rPr>
          <w:noProof/>
        </w:rPr>
        <w:fldChar w:fldCharType="begin"/>
      </w:r>
      <w:r>
        <w:rPr>
          <w:noProof/>
        </w:rPr>
        <w:instrText xml:space="preserve"> PAGEREF _Toc118110973 \h </w:instrText>
      </w:r>
      <w:r>
        <w:rPr>
          <w:noProof/>
        </w:rPr>
      </w:r>
      <w:r>
        <w:rPr>
          <w:noProof/>
        </w:rPr>
        <w:fldChar w:fldCharType="separate"/>
      </w:r>
      <w:r>
        <w:rPr>
          <w:noProof/>
        </w:rPr>
        <w:t>70</w:t>
      </w:r>
      <w:r>
        <w:rPr>
          <w:noProof/>
        </w:rPr>
        <w:fldChar w:fldCharType="end"/>
      </w:r>
    </w:p>
    <w:p w:rsidR="007D3F6C" w:rsidRDefault="007D3F6C">
      <w:pPr>
        <w:pStyle w:val="Listeoverfigurer"/>
        <w:tabs>
          <w:tab w:val="right" w:leader="dot" w:pos="9628"/>
        </w:tabs>
        <w:rPr>
          <w:rFonts w:ascii="Calibri" w:hAnsi="Calibri"/>
          <w:noProof/>
          <w:sz w:val="22"/>
          <w:szCs w:val="22"/>
          <w:lang w:val="en-US" w:eastAsia="en-US"/>
        </w:rPr>
      </w:pPr>
      <w:r>
        <w:rPr>
          <w:noProof/>
        </w:rPr>
        <w:t>14. Erweiterte Optionen für den SSV</w:t>
      </w:r>
      <w:r>
        <w:rPr>
          <w:noProof/>
        </w:rPr>
        <w:fldChar w:fldCharType="begin"/>
      </w:r>
      <w:r>
        <w:rPr>
          <w:noProof/>
        </w:rPr>
        <w:instrText xml:space="preserve"> XE "</w:instrText>
      </w:r>
      <w:r w:rsidRPr="00FE47D2">
        <w:instrText>SSV</w:instrText>
      </w:r>
      <w:r>
        <w:instrText>"</w:instrText>
      </w:r>
      <w:r>
        <w:rPr>
          <w:noProof/>
        </w:rPr>
        <w:instrText xml:space="preserve"> </w:instrText>
      </w:r>
      <w:r>
        <w:rPr>
          <w:noProof/>
        </w:rPr>
        <w:fldChar w:fldCharType="end"/>
      </w:r>
      <w:r>
        <w:rPr>
          <w:noProof/>
        </w:rPr>
        <w:t xml:space="preserve"> Treiber</w:t>
      </w:r>
      <w:r>
        <w:rPr>
          <w:noProof/>
        </w:rPr>
        <w:tab/>
      </w:r>
      <w:r>
        <w:rPr>
          <w:noProof/>
        </w:rPr>
        <w:fldChar w:fldCharType="begin"/>
      </w:r>
      <w:r>
        <w:rPr>
          <w:noProof/>
        </w:rPr>
        <w:instrText xml:space="preserve"> PAGEREF _Toc118110974 \h </w:instrText>
      </w:r>
      <w:r>
        <w:rPr>
          <w:noProof/>
        </w:rPr>
      </w:r>
      <w:r>
        <w:rPr>
          <w:noProof/>
        </w:rPr>
        <w:fldChar w:fldCharType="separate"/>
      </w:r>
      <w:r>
        <w:rPr>
          <w:noProof/>
        </w:rPr>
        <w:t>82</w:t>
      </w:r>
      <w:r>
        <w:rPr>
          <w:noProof/>
        </w:rPr>
        <w:fldChar w:fldCharType="end"/>
      </w:r>
    </w:p>
    <w:p w:rsidR="007D3F6C" w:rsidRDefault="007D3F6C">
      <w:pPr>
        <w:pStyle w:val="Listeoverfigurer"/>
        <w:tabs>
          <w:tab w:val="right" w:leader="dot" w:pos="9628"/>
        </w:tabs>
        <w:rPr>
          <w:rFonts w:ascii="Calibri" w:hAnsi="Calibri"/>
          <w:noProof/>
          <w:sz w:val="22"/>
          <w:szCs w:val="22"/>
          <w:lang w:val="en-US" w:eastAsia="en-US"/>
        </w:rPr>
      </w:pPr>
      <w:r>
        <w:rPr>
          <w:noProof/>
        </w:rPr>
        <w:t>15. Parameterschalter für einzelne Dateien</w:t>
      </w:r>
      <w:r>
        <w:rPr>
          <w:noProof/>
        </w:rPr>
        <w:tab/>
      </w:r>
      <w:r>
        <w:rPr>
          <w:noProof/>
        </w:rPr>
        <w:fldChar w:fldCharType="begin"/>
      </w:r>
      <w:r>
        <w:rPr>
          <w:noProof/>
        </w:rPr>
        <w:instrText xml:space="preserve"> PAGEREF _Toc118110975 \h </w:instrText>
      </w:r>
      <w:r>
        <w:rPr>
          <w:noProof/>
        </w:rPr>
      </w:r>
      <w:r>
        <w:rPr>
          <w:noProof/>
        </w:rPr>
        <w:fldChar w:fldCharType="separate"/>
      </w:r>
      <w:r>
        <w:rPr>
          <w:noProof/>
        </w:rPr>
        <w:t>93</w:t>
      </w:r>
      <w:r>
        <w:rPr>
          <w:noProof/>
        </w:rPr>
        <w:fldChar w:fldCharType="end"/>
      </w:r>
    </w:p>
    <w:p w:rsidR="007D3F6C" w:rsidRDefault="007D3F6C">
      <w:pPr>
        <w:pStyle w:val="Listeoverfigurer"/>
        <w:tabs>
          <w:tab w:val="right" w:leader="dot" w:pos="9628"/>
        </w:tabs>
        <w:rPr>
          <w:rFonts w:ascii="Calibri" w:hAnsi="Calibri"/>
          <w:noProof/>
          <w:sz w:val="22"/>
          <w:szCs w:val="22"/>
          <w:lang w:val="en-US" w:eastAsia="en-US"/>
        </w:rPr>
      </w:pPr>
      <w:r>
        <w:rPr>
          <w:noProof/>
        </w:rPr>
        <w:t>16. Erweiterte Parameter für den SSV</w:t>
      </w:r>
      <w:r>
        <w:rPr>
          <w:noProof/>
        </w:rPr>
        <w:fldChar w:fldCharType="begin"/>
      </w:r>
      <w:r>
        <w:rPr>
          <w:noProof/>
        </w:rPr>
        <w:instrText xml:space="preserve"> XE "</w:instrText>
      </w:r>
      <w:r w:rsidRPr="00FE47D2">
        <w:instrText>SSV</w:instrText>
      </w:r>
      <w:r>
        <w:instrText>"</w:instrText>
      </w:r>
      <w:r>
        <w:rPr>
          <w:noProof/>
        </w:rPr>
        <w:instrText xml:space="preserve"> </w:instrText>
      </w:r>
      <w:r>
        <w:rPr>
          <w:noProof/>
        </w:rPr>
        <w:fldChar w:fldCharType="end"/>
      </w:r>
      <w:r>
        <w:rPr>
          <w:noProof/>
        </w:rPr>
        <w:t xml:space="preserve"> Treiber, Definition einer X/Net Datei</w:t>
      </w:r>
      <w:r>
        <w:rPr>
          <w:noProof/>
        </w:rPr>
        <w:tab/>
      </w:r>
      <w:r>
        <w:rPr>
          <w:noProof/>
        </w:rPr>
        <w:fldChar w:fldCharType="begin"/>
      </w:r>
      <w:r>
        <w:rPr>
          <w:noProof/>
        </w:rPr>
        <w:instrText xml:space="preserve"> PAGEREF _Toc118110976 \h </w:instrText>
      </w:r>
      <w:r>
        <w:rPr>
          <w:noProof/>
        </w:rPr>
      </w:r>
      <w:r>
        <w:rPr>
          <w:noProof/>
        </w:rPr>
        <w:fldChar w:fldCharType="separate"/>
      </w:r>
      <w:r>
        <w:rPr>
          <w:noProof/>
        </w:rPr>
        <w:t>93</w:t>
      </w:r>
      <w:r>
        <w:rPr>
          <w:noProof/>
        </w:rPr>
        <w:fldChar w:fldCharType="end"/>
      </w:r>
    </w:p>
    <w:p w:rsidR="007D3F6C" w:rsidRDefault="007D3F6C">
      <w:pPr>
        <w:pStyle w:val="Listeoverfigurer"/>
        <w:tabs>
          <w:tab w:val="right" w:leader="dot" w:pos="9628"/>
        </w:tabs>
        <w:rPr>
          <w:rFonts w:ascii="Calibri" w:hAnsi="Calibri"/>
          <w:noProof/>
          <w:sz w:val="22"/>
          <w:szCs w:val="22"/>
          <w:lang w:val="en-US" w:eastAsia="en-US"/>
        </w:rPr>
      </w:pPr>
      <w:r>
        <w:rPr>
          <w:noProof/>
        </w:rPr>
        <w:t>17. Einfügen eines weiteren Bildschirmdruckers</w:t>
      </w:r>
      <w:r>
        <w:rPr>
          <w:noProof/>
        </w:rPr>
        <w:tab/>
      </w:r>
      <w:r>
        <w:rPr>
          <w:noProof/>
        </w:rPr>
        <w:fldChar w:fldCharType="begin"/>
      </w:r>
      <w:r>
        <w:rPr>
          <w:noProof/>
        </w:rPr>
        <w:instrText xml:space="preserve"> PAGEREF _Toc118110977 \h </w:instrText>
      </w:r>
      <w:r>
        <w:rPr>
          <w:noProof/>
        </w:rPr>
      </w:r>
      <w:r>
        <w:rPr>
          <w:noProof/>
        </w:rPr>
        <w:fldChar w:fldCharType="separate"/>
      </w:r>
      <w:r>
        <w:rPr>
          <w:noProof/>
        </w:rPr>
        <w:t>105</w:t>
      </w:r>
      <w:r>
        <w:rPr>
          <w:noProof/>
        </w:rPr>
        <w:fldChar w:fldCharType="end"/>
      </w:r>
    </w:p>
    <w:p w:rsidR="007D3F6C" w:rsidRDefault="007D3F6C">
      <w:pPr>
        <w:pStyle w:val="Listeoverfigurer"/>
        <w:tabs>
          <w:tab w:val="right" w:leader="dot" w:pos="9628"/>
        </w:tabs>
        <w:rPr>
          <w:rFonts w:ascii="Calibri" w:hAnsi="Calibri"/>
          <w:noProof/>
          <w:sz w:val="22"/>
          <w:szCs w:val="22"/>
          <w:lang w:val="en-US" w:eastAsia="en-US"/>
        </w:rPr>
      </w:pPr>
      <w:r w:rsidRPr="003353AC">
        <w:rPr>
          <w:noProof/>
          <w:lang w:val="en-US"/>
        </w:rPr>
        <w:t>18. Speichern einer Bildschirmausgabe in einer Datei</w:t>
      </w:r>
      <w:r>
        <w:rPr>
          <w:noProof/>
        </w:rPr>
        <w:tab/>
      </w:r>
      <w:r>
        <w:rPr>
          <w:noProof/>
        </w:rPr>
        <w:fldChar w:fldCharType="begin"/>
      </w:r>
      <w:r>
        <w:rPr>
          <w:noProof/>
        </w:rPr>
        <w:instrText xml:space="preserve"> PAGEREF _Toc118110978 \h </w:instrText>
      </w:r>
      <w:r>
        <w:rPr>
          <w:noProof/>
        </w:rPr>
      </w:r>
      <w:r>
        <w:rPr>
          <w:noProof/>
        </w:rPr>
        <w:fldChar w:fldCharType="separate"/>
      </w:r>
      <w:r>
        <w:rPr>
          <w:noProof/>
        </w:rPr>
        <w:t>106</w:t>
      </w:r>
      <w:r>
        <w:rPr>
          <w:noProof/>
        </w:rPr>
        <w:fldChar w:fldCharType="end"/>
      </w:r>
    </w:p>
    <w:p w:rsidR="007D3F6C" w:rsidRDefault="007D3F6C">
      <w:pPr>
        <w:pStyle w:val="Listeoverfigurer"/>
        <w:tabs>
          <w:tab w:val="right" w:leader="dot" w:pos="9628"/>
        </w:tabs>
        <w:rPr>
          <w:rFonts w:ascii="Calibri" w:hAnsi="Calibri"/>
          <w:noProof/>
          <w:sz w:val="22"/>
          <w:szCs w:val="22"/>
          <w:lang w:val="en-US" w:eastAsia="en-US"/>
        </w:rPr>
      </w:pPr>
      <w:r w:rsidRPr="003353AC">
        <w:rPr>
          <w:noProof/>
          <w:lang w:val="en-US"/>
        </w:rPr>
        <w:t>19. Einstellung des Bildschirmdruckers als Multi Output Format Drucker</w:t>
      </w:r>
      <w:r>
        <w:rPr>
          <w:noProof/>
        </w:rPr>
        <w:tab/>
      </w:r>
      <w:r>
        <w:rPr>
          <w:noProof/>
        </w:rPr>
        <w:fldChar w:fldCharType="begin"/>
      </w:r>
      <w:r>
        <w:rPr>
          <w:noProof/>
        </w:rPr>
        <w:instrText xml:space="preserve"> PAGEREF _Toc118110979 \h </w:instrText>
      </w:r>
      <w:r>
        <w:rPr>
          <w:noProof/>
        </w:rPr>
      </w:r>
      <w:r>
        <w:rPr>
          <w:noProof/>
        </w:rPr>
        <w:fldChar w:fldCharType="separate"/>
      </w:r>
      <w:r>
        <w:rPr>
          <w:noProof/>
        </w:rPr>
        <w:t>108</w:t>
      </w:r>
      <w:r>
        <w:rPr>
          <w:noProof/>
        </w:rPr>
        <w:fldChar w:fldCharType="end"/>
      </w:r>
    </w:p>
    <w:p w:rsidR="007D3F6C" w:rsidRDefault="007D3F6C">
      <w:pPr>
        <w:pStyle w:val="Listeoverfigurer"/>
        <w:tabs>
          <w:tab w:val="right" w:leader="dot" w:pos="9628"/>
        </w:tabs>
        <w:rPr>
          <w:rFonts w:ascii="Calibri" w:hAnsi="Calibri"/>
          <w:noProof/>
          <w:sz w:val="22"/>
          <w:szCs w:val="22"/>
          <w:lang w:val="en-US" w:eastAsia="en-US"/>
        </w:rPr>
      </w:pPr>
      <w:r w:rsidRPr="003353AC">
        <w:rPr>
          <w:noProof/>
          <w:lang w:val="en-US"/>
        </w:rPr>
        <w:t>20. Beispiel: Einstellung des Textdruckers (in Notepad)</w:t>
      </w:r>
      <w:r>
        <w:rPr>
          <w:noProof/>
        </w:rPr>
        <w:tab/>
      </w:r>
      <w:r>
        <w:rPr>
          <w:noProof/>
        </w:rPr>
        <w:fldChar w:fldCharType="begin"/>
      </w:r>
      <w:r>
        <w:rPr>
          <w:noProof/>
        </w:rPr>
        <w:instrText xml:space="preserve"> PAGEREF _Toc118110980 \h </w:instrText>
      </w:r>
      <w:r>
        <w:rPr>
          <w:noProof/>
        </w:rPr>
      </w:r>
      <w:r>
        <w:rPr>
          <w:noProof/>
        </w:rPr>
        <w:fldChar w:fldCharType="separate"/>
      </w:r>
      <w:r>
        <w:rPr>
          <w:noProof/>
        </w:rPr>
        <w:t>110</w:t>
      </w:r>
      <w:r>
        <w:rPr>
          <w:noProof/>
        </w:rPr>
        <w:fldChar w:fldCharType="end"/>
      </w:r>
    </w:p>
    <w:p w:rsidR="007D3F6C" w:rsidRDefault="007D3F6C">
      <w:pPr>
        <w:pStyle w:val="Listeoverfigurer"/>
        <w:tabs>
          <w:tab w:val="right" w:leader="dot" w:pos="9628"/>
        </w:tabs>
        <w:rPr>
          <w:rFonts w:ascii="Calibri" w:hAnsi="Calibri"/>
          <w:noProof/>
          <w:sz w:val="22"/>
          <w:szCs w:val="22"/>
          <w:lang w:val="en-US" w:eastAsia="en-US"/>
        </w:rPr>
      </w:pPr>
      <w:r w:rsidRPr="003353AC">
        <w:rPr>
          <w:noProof/>
          <w:lang w:val="en-US"/>
        </w:rPr>
        <w:t>21. Beispiel: Einstellung des Druckers für Netscape</w:t>
      </w:r>
      <w:r>
        <w:rPr>
          <w:noProof/>
        </w:rPr>
        <w:tab/>
      </w:r>
      <w:r>
        <w:rPr>
          <w:noProof/>
        </w:rPr>
        <w:fldChar w:fldCharType="begin"/>
      </w:r>
      <w:r>
        <w:rPr>
          <w:noProof/>
        </w:rPr>
        <w:instrText xml:space="preserve"> PAGEREF _Toc118110981 \h </w:instrText>
      </w:r>
      <w:r>
        <w:rPr>
          <w:noProof/>
        </w:rPr>
      </w:r>
      <w:r>
        <w:rPr>
          <w:noProof/>
        </w:rPr>
        <w:fldChar w:fldCharType="separate"/>
      </w:r>
      <w:r>
        <w:rPr>
          <w:noProof/>
        </w:rPr>
        <w:t>112</w:t>
      </w:r>
      <w:r>
        <w:rPr>
          <w:noProof/>
        </w:rPr>
        <w:fldChar w:fldCharType="end"/>
      </w:r>
    </w:p>
    <w:p w:rsidR="007D3F6C" w:rsidRDefault="007D3F6C">
      <w:pPr>
        <w:pStyle w:val="Listeoverfigurer"/>
        <w:tabs>
          <w:tab w:val="right" w:leader="dot" w:pos="9628"/>
        </w:tabs>
        <w:rPr>
          <w:rFonts w:ascii="Calibri" w:hAnsi="Calibri"/>
          <w:noProof/>
          <w:sz w:val="22"/>
          <w:szCs w:val="22"/>
          <w:lang w:val="en-US" w:eastAsia="en-US"/>
        </w:rPr>
      </w:pPr>
      <w:r w:rsidRPr="003353AC">
        <w:rPr>
          <w:noProof/>
          <w:lang w:val="en-US"/>
        </w:rPr>
        <w:t>22. Beispiel: HTML Ausgabe einer Standardliste in Netscape</w:t>
      </w:r>
      <w:r>
        <w:rPr>
          <w:noProof/>
        </w:rPr>
        <w:tab/>
      </w:r>
      <w:r>
        <w:rPr>
          <w:noProof/>
        </w:rPr>
        <w:fldChar w:fldCharType="begin"/>
      </w:r>
      <w:r>
        <w:rPr>
          <w:noProof/>
        </w:rPr>
        <w:instrText xml:space="preserve"> PAGEREF _Toc118110982 \h </w:instrText>
      </w:r>
      <w:r>
        <w:rPr>
          <w:noProof/>
        </w:rPr>
      </w:r>
      <w:r>
        <w:rPr>
          <w:noProof/>
        </w:rPr>
        <w:fldChar w:fldCharType="separate"/>
      </w:r>
      <w:r>
        <w:rPr>
          <w:noProof/>
        </w:rPr>
        <w:t>113</w:t>
      </w:r>
      <w:r>
        <w:rPr>
          <w:noProof/>
        </w:rPr>
        <w:fldChar w:fldCharType="end"/>
      </w:r>
    </w:p>
    <w:p w:rsidR="007D3F6C" w:rsidRDefault="007D3F6C">
      <w:pPr>
        <w:pStyle w:val="Listeoverfigurer"/>
        <w:tabs>
          <w:tab w:val="right" w:leader="dot" w:pos="9628"/>
        </w:tabs>
        <w:rPr>
          <w:rFonts w:ascii="Calibri" w:hAnsi="Calibri"/>
          <w:noProof/>
          <w:sz w:val="22"/>
          <w:szCs w:val="22"/>
          <w:lang w:val="en-US" w:eastAsia="en-US"/>
        </w:rPr>
      </w:pPr>
      <w:r>
        <w:rPr>
          <w:noProof/>
        </w:rPr>
        <w:t>23. Beispiel: HTML Ausgabe einer NICHT Standardliste</w:t>
      </w:r>
      <w:r>
        <w:rPr>
          <w:noProof/>
        </w:rPr>
        <w:tab/>
      </w:r>
      <w:r>
        <w:rPr>
          <w:noProof/>
        </w:rPr>
        <w:fldChar w:fldCharType="begin"/>
      </w:r>
      <w:r>
        <w:rPr>
          <w:noProof/>
        </w:rPr>
        <w:instrText xml:space="preserve"> PAGEREF _Toc118110983 \h </w:instrText>
      </w:r>
      <w:r>
        <w:rPr>
          <w:noProof/>
        </w:rPr>
      </w:r>
      <w:r>
        <w:rPr>
          <w:noProof/>
        </w:rPr>
        <w:fldChar w:fldCharType="separate"/>
      </w:r>
      <w:r>
        <w:rPr>
          <w:noProof/>
        </w:rPr>
        <w:t>114</w:t>
      </w:r>
      <w:r>
        <w:rPr>
          <w:noProof/>
        </w:rPr>
        <w:fldChar w:fldCharType="end"/>
      </w:r>
    </w:p>
    <w:p w:rsidR="007D3F6C" w:rsidRDefault="007D3F6C">
      <w:pPr>
        <w:pStyle w:val="Listeoverfigurer"/>
        <w:tabs>
          <w:tab w:val="right" w:leader="dot" w:pos="9628"/>
        </w:tabs>
        <w:rPr>
          <w:rFonts w:ascii="Calibri" w:hAnsi="Calibri"/>
          <w:noProof/>
          <w:sz w:val="22"/>
          <w:szCs w:val="22"/>
          <w:lang w:val="en-US" w:eastAsia="en-US"/>
        </w:rPr>
      </w:pPr>
      <w:r w:rsidRPr="003353AC">
        <w:rPr>
          <w:noProof/>
          <w:lang w:val="en-US"/>
        </w:rPr>
        <w:t>24. Beispiel: Einstellung des RTF Druckers für Microsoft Word</w:t>
      </w:r>
      <w:r>
        <w:rPr>
          <w:noProof/>
        </w:rPr>
        <w:tab/>
      </w:r>
      <w:r>
        <w:rPr>
          <w:noProof/>
        </w:rPr>
        <w:fldChar w:fldCharType="begin"/>
      </w:r>
      <w:r>
        <w:rPr>
          <w:noProof/>
        </w:rPr>
        <w:instrText xml:space="preserve"> PAGEREF _Toc118110984 \h </w:instrText>
      </w:r>
      <w:r>
        <w:rPr>
          <w:noProof/>
        </w:rPr>
      </w:r>
      <w:r>
        <w:rPr>
          <w:noProof/>
        </w:rPr>
        <w:fldChar w:fldCharType="separate"/>
      </w:r>
      <w:r>
        <w:rPr>
          <w:noProof/>
        </w:rPr>
        <w:t>116</w:t>
      </w:r>
      <w:r>
        <w:rPr>
          <w:noProof/>
        </w:rPr>
        <w:fldChar w:fldCharType="end"/>
      </w:r>
    </w:p>
    <w:p w:rsidR="007D3F6C" w:rsidRDefault="007D3F6C">
      <w:pPr>
        <w:pStyle w:val="Listeoverfigurer"/>
        <w:tabs>
          <w:tab w:val="right" w:leader="dot" w:pos="9628"/>
        </w:tabs>
        <w:rPr>
          <w:rFonts w:ascii="Calibri" w:hAnsi="Calibri"/>
          <w:noProof/>
          <w:sz w:val="22"/>
          <w:szCs w:val="22"/>
          <w:lang w:val="en-US" w:eastAsia="en-US"/>
        </w:rPr>
      </w:pPr>
      <w:r w:rsidRPr="003353AC">
        <w:rPr>
          <w:noProof/>
          <w:lang w:val="en-US"/>
        </w:rPr>
        <w:t>25. Beispiel: RTF Ausgabe in Microsoft Word</w:t>
      </w:r>
      <w:r>
        <w:rPr>
          <w:noProof/>
        </w:rPr>
        <w:tab/>
      </w:r>
      <w:r>
        <w:rPr>
          <w:noProof/>
        </w:rPr>
        <w:fldChar w:fldCharType="begin"/>
      </w:r>
      <w:r>
        <w:rPr>
          <w:noProof/>
        </w:rPr>
        <w:instrText xml:space="preserve"> PAGEREF _Toc118110985 \h </w:instrText>
      </w:r>
      <w:r>
        <w:rPr>
          <w:noProof/>
        </w:rPr>
      </w:r>
      <w:r>
        <w:rPr>
          <w:noProof/>
        </w:rPr>
        <w:fldChar w:fldCharType="separate"/>
      </w:r>
      <w:r>
        <w:rPr>
          <w:noProof/>
        </w:rPr>
        <w:t>116</w:t>
      </w:r>
      <w:r>
        <w:rPr>
          <w:noProof/>
        </w:rPr>
        <w:fldChar w:fldCharType="end"/>
      </w:r>
    </w:p>
    <w:p w:rsidR="007D3F6C" w:rsidRDefault="007D3F6C">
      <w:pPr>
        <w:pStyle w:val="Listeoverfigurer"/>
        <w:tabs>
          <w:tab w:val="right" w:leader="dot" w:pos="9628"/>
        </w:tabs>
        <w:rPr>
          <w:rFonts w:ascii="Calibri" w:hAnsi="Calibri"/>
          <w:noProof/>
          <w:sz w:val="22"/>
          <w:szCs w:val="22"/>
          <w:lang w:val="en-US" w:eastAsia="en-US"/>
        </w:rPr>
      </w:pPr>
      <w:r>
        <w:rPr>
          <w:noProof/>
        </w:rPr>
        <w:t>26. Aufrufen der Wizard Hilfsfunktion</w:t>
      </w:r>
      <w:r>
        <w:rPr>
          <w:noProof/>
        </w:rPr>
        <w:tab/>
      </w:r>
      <w:r>
        <w:rPr>
          <w:noProof/>
        </w:rPr>
        <w:fldChar w:fldCharType="begin"/>
      </w:r>
      <w:r>
        <w:rPr>
          <w:noProof/>
        </w:rPr>
        <w:instrText xml:space="preserve"> PAGEREF _Toc118110986 \h </w:instrText>
      </w:r>
      <w:r>
        <w:rPr>
          <w:noProof/>
        </w:rPr>
      </w:r>
      <w:r>
        <w:rPr>
          <w:noProof/>
        </w:rPr>
        <w:fldChar w:fldCharType="separate"/>
      </w:r>
      <w:r>
        <w:rPr>
          <w:noProof/>
        </w:rPr>
        <w:t>127</w:t>
      </w:r>
      <w:r>
        <w:rPr>
          <w:noProof/>
        </w:rPr>
        <w:fldChar w:fldCharType="end"/>
      </w:r>
    </w:p>
    <w:p w:rsidR="007D3F6C" w:rsidRDefault="007D3F6C">
      <w:pPr>
        <w:pStyle w:val="Listeoverfigurer"/>
        <w:tabs>
          <w:tab w:val="right" w:leader="dot" w:pos="9628"/>
        </w:tabs>
        <w:rPr>
          <w:rFonts w:ascii="Calibri" w:hAnsi="Calibri"/>
          <w:noProof/>
          <w:sz w:val="22"/>
          <w:szCs w:val="22"/>
          <w:lang w:val="en-US" w:eastAsia="en-US"/>
        </w:rPr>
      </w:pPr>
      <w:r>
        <w:rPr>
          <w:noProof/>
        </w:rPr>
        <w:t>27. Wizard Hilfsfunktion für WANN</w:t>
      </w:r>
      <w:r>
        <w:rPr>
          <w:noProof/>
        </w:rPr>
        <w:tab/>
      </w:r>
      <w:r>
        <w:rPr>
          <w:noProof/>
        </w:rPr>
        <w:fldChar w:fldCharType="begin"/>
      </w:r>
      <w:r>
        <w:rPr>
          <w:noProof/>
        </w:rPr>
        <w:instrText xml:space="preserve"> PAGEREF _Toc118110987 \h </w:instrText>
      </w:r>
      <w:r>
        <w:rPr>
          <w:noProof/>
        </w:rPr>
      </w:r>
      <w:r>
        <w:rPr>
          <w:noProof/>
        </w:rPr>
        <w:fldChar w:fldCharType="separate"/>
      </w:r>
      <w:r>
        <w:rPr>
          <w:noProof/>
        </w:rPr>
        <w:t>127</w:t>
      </w:r>
      <w:r>
        <w:rPr>
          <w:noProof/>
        </w:rPr>
        <w:fldChar w:fldCharType="end"/>
      </w:r>
    </w:p>
    <w:p w:rsidR="007D3F6C" w:rsidRDefault="007D3F6C">
      <w:pPr>
        <w:pStyle w:val="Listeoverfigurer"/>
        <w:tabs>
          <w:tab w:val="right" w:leader="dot" w:pos="9628"/>
        </w:tabs>
        <w:rPr>
          <w:rFonts w:ascii="Calibri" w:hAnsi="Calibri"/>
          <w:noProof/>
          <w:sz w:val="22"/>
          <w:szCs w:val="22"/>
          <w:lang w:val="en-US" w:eastAsia="en-US"/>
        </w:rPr>
      </w:pPr>
      <w:r>
        <w:rPr>
          <w:noProof/>
        </w:rPr>
        <w:t>28. Wizard Funktionshilfe für READ</w:t>
      </w:r>
      <w:r>
        <w:rPr>
          <w:noProof/>
        </w:rPr>
        <w:tab/>
      </w:r>
      <w:r>
        <w:rPr>
          <w:noProof/>
        </w:rPr>
        <w:fldChar w:fldCharType="begin"/>
      </w:r>
      <w:r>
        <w:rPr>
          <w:noProof/>
        </w:rPr>
        <w:instrText xml:space="preserve"> PAGEREF _Toc118110988 \h </w:instrText>
      </w:r>
      <w:r>
        <w:rPr>
          <w:noProof/>
        </w:rPr>
      </w:r>
      <w:r>
        <w:rPr>
          <w:noProof/>
        </w:rPr>
        <w:fldChar w:fldCharType="separate"/>
      </w:r>
      <w:r>
        <w:rPr>
          <w:noProof/>
        </w:rPr>
        <w:t>127</w:t>
      </w:r>
      <w:r>
        <w:rPr>
          <w:noProof/>
        </w:rPr>
        <w:fldChar w:fldCharType="end"/>
      </w:r>
    </w:p>
    <w:p w:rsidR="007D3F6C" w:rsidRDefault="007D3F6C">
      <w:pPr>
        <w:pStyle w:val="Listeoverfigurer"/>
        <w:tabs>
          <w:tab w:val="right" w:leader="dot" w:pos="9628"/>
        </w:tabs>
        <w:rPr>
          <w:rFonts w:ascii="Calibri" w:hAnsi="Calibri"/>
          <w:noProof/>
          <w:sz w:val="22"/>
          <w:szCs w:val="22"/>
          <w:lang w:val="en-US" w:eastAsia="en-US"/>
        </w:rPr>
      </w:pPr>
      <w:r>
        <w:rPr>
          <w:noProof/>
        </w:rPr>
        <w:t>29. Wizard Funtkionshilfe für Farbwahl</w:t>
      </w:r>
      <w:r>
        <w:rPr>
          <w:noProof/>
        </w:rPr>
        <w:tab/>
      </w:r>
      <w:r>
        <w:rPr>
          <w:noProof/>
        </w:rPr>
        <w:fldChar w:fldCharType="begin"/>
      </w:r>
      <w:r>
        <w:rPr>
          <w:noProof/>
        </w:rPr>
        <w:instrText xml:space="preserve"> PAGEREF _Toc118110989 \h </w:instrText>
      </w:r>
      <w:r>
        <w:rPr>
          <w:noProof/>
        </w:rPr>
      </w:r>
      <w:r>
        <w:rPr>
          <w:noProof/>
        </w:rPr>
        <w:fldChar w:fldCharType="separate"/>
      </w:r>
      <w:r>
        <w:rPr>
          <w:noProof/>
        </w:rPr>
        <w:t>128</w:t>
      </w:r>
      <w:r>
        <w:rPr>
          <w:noProof/>
        </w:rPr>
        <w:fldChar w:fldCharType="end"/>
      </w:r>
    </w:p>
    <w:p w:rsidR="007D3F6C" w:rsidRDefault="007D3F6C">
      <w:pPr>
        <w:pStyle w:val="Listeoverfigurer"/>
        <w:tabs>
          <w:tab w:val="right" w:leader="dot" w:pos="9628"/>
        </w:tabs>
        <w:rPr>
          <w:rFonts w:ascii="Calibri" w:hAnsi="Calibri"/>
          <w:noProof/>
          <w:sz w:val="22"/>
          <w:szCs w:val="22"/>
          <w:lang w:val="en-US" w:eastAsia="en-US"/>
        </w:rPr>
      </w:pPr>
      <w:r>
        <w:rPr>
          <w:noProof/>
        </w:rPr>
        <w:t>30. DIALOG("#1,7-8,le#3") in einer Artikelanfrage</w:t>
      </w:r>
      <w:r>
        <w:rPr>
          <w:noProof/>
        </w:rPr>
        <w:tab/>
      </w:r>
      <w:r>
        <w:rPr>
          <w:noProof/>
        </w:rPr>
        <w:fldChar w:fldCharType="begin"/>
      </w:r>
      <w:r>
        <w:rPr>
          <w:noProof/>
        </w:rPr>
        <w:instrText xml:space="preserve"> PAGEREF _Toc118110990 \h </w:instrText>
      </w:r>
      <w:r>
        <w:rPr>
          <w:noProof/>
        </w:rPr>
      </w:r>
      <w:r>
        <w:rPr>
          <w:noProof/>
        </w:rPr>
        <w:fldChar w:fldCharType="separate"/>
      </w:r>
      <w:r>
        <w:rPr>
          <w:noProof/>
        </w:rPr>
        <w:t>130</w:t>
      </w:r>
      <w:r>
        <w:rPr>
          <w:noProof/>
        </w:rPr>
        <w:fldChar w:fldCharType="end"/>
      </w:r>
    </w:p>
    <w:p w:rsidR="007D3F6C" w:rsidRDefault="007D3F6C">
      <w:pPr>
        <w:pStyle w:val="Listeoverfigurer"/>
        <w:tabs>
          <w:tab w:val="right" w:leader="dot" w:pos="9628"/>
        </w:tabs>
        <w:rPr>
          <w:rFonts w:ascii="Calibri" w:hAnsi="Calibri"/>
          <w:noProof/>
          <w:sz w:val="22"/>
          <w:szCs w:val="22"/>
          <w:lang w:val="en-US" w:eastAsia="en-US"/>
        </w:rPr>
      </w:pPr>
      <w:r>
        <w:rPr>
          <w:noProof/>
        </w:rPr>
        <w:t>31. PARAMS("#1,7C,6O,le#3") für eine Artikelliste</w:t>
      </w:r>
      <w:r>
        <w:rPr>
          <w:noProof/>
        </w:rPr>
        <w:tab/>
      </w:r>
      <w:r>
        <w:rPr>
          <w:noProof/>
        </w:rPr>
        <w:fldChar w:fldCharType="begin"/>
      </w:r>
      <w:r>
        <w:rPr>
          <w:noProof/>
        </w:rPr>
        <w:instrText xml:space="preserve"> PAGEREF _Toc118110991 \h </w:instrText>
      </w:r>
      <w:r>
        <w:rPr>
          <w:noProof/>
        </w:rPr>
      </w:r>
      <w:r>
        <w:rPr>
          <w:noProof/>
        </w:rPr>
        <w:fldChar w:fldCharType="separate"/>
      </w:r>
      <w:r>
        <w:rPr>
          <w:noProof/>
        </w:rPr>
        <w:t>131</w:t>
      </w:r>
      <w:r>
        <w:rPr>
          <w:noProof/>
        </w:rPr>
        <w:fldChar w:fldCharType="end"/>
      </w:r>
    </w:p>
    <w:p w:rsidR="007D3F6C" w:rsidRDefault="007D3F6C">
      <w:pPr>
        <w:pStyle w:val="Listeoverfigurer"/>
        <w:tabs>
          <w:tab w:val="right" w:leader="dot" w:pos="9628"/>
        </w:tabs>
        <w:rPr>
          <w:rFonts w:ascii="Calibri" w:hAnsi="Calibri"/>
          <w:noProof/>
          <w:sz w:val="22"/>
          <w:szCs w:val="22"/>
          <w:lang w:val="en-US" w:eastAsia="en-US"/>
        </w:rPr>
      </w:pPr>
      <w:r w:rsidRPr="003353AC">
        <w:rPr>
          <w:noProof/>
          <w:lang w:val="en-US"/>
        </w:rPr>
        <w:t>32. Eingabebild für PARAMS("#1,7C,6O,le#3")</w:t>
      </w:r>
      <w:r>
        <w:rPr>
          <w:noProof/>
        </w:rPr>
        <w:tab/>
      </w:r>
      <w:r>
        <w:rPr>
          <w:noProof/>
        </w:rPr>
        <w:fldChar w:fldCharType="begin"/>
      </w:r>
      <w:r>
        <w:rPr>
          <w:noProof/>
        </w:rPr>
        <w:instrText xml:space="preserve"> PAGEREF _Toc118110992 \h </w:instrText>
      </w:r>
      <w:r>
        <w:rPr>
          <w:noProof/>
        </w:rPr>
      </w:r>
      <w:r>
        <w:rPr>
          <w:noProof/>
        </w:rPr>
        <w:fldChar w:fldCharType="separate"/>
      </w:r>
      <w:r>
        <w:rPr>
          <w:noProof/>
        </w:rPr>
        <w:t>132</w:t>
      </w:r>
      <w:r>
        <w:rPr>
          <w:noProof/>
        </w:rPr>
        <w:fldChar w:fldCharType="end"/>
      </w:r>
    </w:p>
    <w:p w:rsidR="0029292D" w:rsidRDefault="007D3F6C" w:rsidP="007D3F6C">
      <w:r>
        <w:fldChar w:fldCharType="end"/>
      </w:r>
    </w:p>
    <w:p w:rsidR="0029292D" w:rsidRDefault="0029292D" w:rsidP="0029292D">
      <w:pPr>
        <w:pStyle w:val="Overskrift1"/>
      </w:pPr>
      <w:bookmarkStart w:id="173" w:name="_Toc118111134"/>
      <w:r>
        <w:t>Index</w:t>
      </w:r>
      <w:bookmarkEnd w:id="173"/>
    </w:p>
    <w:p w:rsidR="0029292D" w:rsidRDefault="0029292D" w:rsidP="0029292D">
      <w:pPr>
        <w:rPr>
          <w:noProof/>
        </w:rPr>
        <w:sectPr w:rsidR="0029292D" w:rsidSect="0029292D">
          <w:headerReference w:type="even" r:id="rId40"/>
          <w:headerReference w:type="default" r:id="rId41"/>
          <w:footerReference w:type="even" r:id="rId42"/>
          <w:footerReference w:type="default" r:id="rId43"/>
          <w:headerReference w:type="first" r:id="rId44"/>
          <w:footerReference w:type="first" r:id="rId45"/>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29292D" w:rsidRDefault="0029292D">
      <w:pPr>
        <w:pStyle w:val="Indeksoverskrift"/>
        <w:keepNext/>
        <w:tabs>
          <w:tab w:val="right" w:leader="dot" w:pos="4449"/>
        </w:tabs>
        <w:rPr>
          <w:rFonts w:ascii="Calibri" w:hAnsi="Calibri" w:cs="Times New Roman"/>
          <w:b w:val="0"/>
          <w:bCs w:val="0"/>
          <w:noProof/>
        </w:rPr>
      </w:pPr>
      <w:r>
        <w:rPr>
          <w:noProof/>
        </w:rPr>
        <w:t>A</w:t>
      </w:r>
    </w:p>
    <w:p w:rsidR="0029292D" w:rsidRDefault="0029292D">
      <w:pPr>
        <w:pStyle w:val="Indeks1"/>
        <w:tabs>
          <w:tab w:val="right" w:leader="dot" w:pos="4449"/>
        </w:tabs>
        <w:rPr>
          <w:noProof/>
        </w:rPr>
      </w:pPr>
      <w:r>
        <w:rPr>
          <w:noProof/>
        </w:rPr>
        <w:t>Adressweg</w:t>
      </w:r>
      <w:r>
        <w:rPr>
          <w:noProof/>
        </w:rPr>
        <w:tab/>
        <w:t>58;73;76;88;120;121</w:t>
      </w:r>
    </w:p>
    <w:p w:rsidR="0029292D" w:rsidRDefault="0029292D">
      <w:pPr>
        <w:pStyle w:val="Indeks1"/>
        <w:tabs>
          <w:tab w:val="right" w:leader="dot" w:pos="4449"/>
        </w:tabs>
        <w:rPr>
          <w:noProof/>
        </w:rPr>
      </w:pPr>
      <w:r>
        <w:rPr>
          <w:noProof/>
        </w:rPr>
        <w:t>ALX</w:t>
      </w:r>
      <w:r>
        <w:rPr>
          <w:noProof/>
        </w:rPr>
        <w:tab/>
        <w:t>76</w:t>
      </w:r>
    </w:p>
    <w:p w:rsidR="0029292D" w:rsidRDefault="0029292D">
      <w:pPr>
        <w:pStyle w:val="Indeksoverskrift"/>
        <w:keepNext/>
        <w:tabs>
          <w:tab w:val="right" w:leader="dot" w:pos="4449"/>
        </w:tabs>
        <w:rPr>
          <w:rFonts w:ascii="Calibri" w:hAnsi="Calibri" w:cs="Times New Roman"/>
          <w:b w:val="0"/>
          <w:bCs w:val="0"/>
          <w:noProof/>
        </w:rPr>
      </w:pPr>
      <w:r>
        <w:rPr>
          <w:noProof/>
        </w:rPr>
        <w:t>B</w:t>
      </w:r>
    </w:p>
    <w:p w:rsidR="0029292D" w:rsidRDefault="0029292D">
      <w:pPr>
        <w:pStyle w:val="Indeks1"/>
        <w:tabs>
          <w:tab w:val="right" w:leader="dot" w:pos="4449"/>
        </w:tabs>
        <w:rPr>
          <w:noProof/>
        </w:rPr>
      </w:pPr>
      <w:r>
        <w:rPr>
          <w:noProof/>
        </w:rPr>
        <w:t>Basic</w:t>
      </w:r>
      <w:r>
        <w:rPr>
          <w:noProof/>
        </w:rPr>
        <w:tab/>
        <w:t>33;52</w:t>
      </w:r>
    </w:p>
    <w:p w:rsidR="0029292D" w:rsidRDefault="0029292D">
      <w:pPr>
        <w:pStyle w:val="Indeks1"/>
        <w:tabs>
          <w:tab w:val="right" w:leader="dot" w:pos="4449"/>
        </w:tabs>
        <w:rPr>
          <w:noProof/>
        </w:rPr>
      </w:pPr>
      <w:r>
        <w:rPr>
          <w:noProof/>
        </w:rPr>
        <w:t>BCD</w:t>
      </w:r>
      <w:r>
        <w:rPr>
          <w:noProof/>
        </w:rPr>
        <w:tab/>
        <w:t>32</w:t>
      </w:r>
    </w:p>
    <w:p w:rsidR="0029292D" w:rsidRDefault="0029292D">
      <w:pPr>
        <w:pStyle w:val="Indeks1"/>
        <w:tabs>
          <w:tab w:val="right" w:leader="dot" w:pos="4449"/>
        </w:tabs>
        <w:rPr>
          <w:noProof/>
        </w:rPr>
      </w:pPr>
      <w:r>
        <w:rPr>
          <w:noProof/>
        </w:rPr>
        <w:t>Byte</w:t>
      </w:r>
      <w:r>
        <w:rPr>
          <w:noProof/>
        </w:rPr>
        <w:tab/>
        <w:t>32</w:t>
      </w:r>
    </w:p>
    <w:p w:rsidR="0029292D" w:rsidRDefault="0029292D">
      <w:pPr>
        <w:pStyle w:val="Indeksoverskrift"/>
        <w:keepNext/>
        <w:tabs>
          <w:tab w:val="right" w:leader="dot" w:pos="4449"/>
        </w:tabs>
        <w:rPr>
          <w:rFonts w:ascii="Calibri" w:hAnsi="Calibri" w:cs="Times New Roman"/>
          <w:b w:val="0"/>
          <w:bCs w:val="0"/>
          <w:noProof/>
        </w:rPr>
      </w:pPr>
      <w:r>
        <w:rPr>
          <w:noProof/>
        </w:rPr>
        <w:t>C</w:t>
      </w:r>
    </w:p>
    <w:p w:rsidR="0029292D" w:rsidRDefault="0029292D">
      <w:pPr>
        <w:pStyle w:val="Indeks1"/>
        <w:tabs>
          <w:tab w:val="right" w:leader="dot" w:pos="4449"/>
        </w:tabs>
        <w:rPr>
          <w:noProof/>
        </w:rPr>
      </w:pPr>
      <w:r>
        <w:rPr>
          <w:noProof/>
        </w:rPr>
        <w:t>CHAIN</w:t>
      </w:r>
      <w:r>
        <w:rPr>
          <w:noProof/>
        </w:rPr>
        <w:tab/>
        <w:t>50</w:t>
      </w:r>
    </w:p>
    <w:p w:rsidR="0029292D" w:rsidRDefault="0029292D">
      <w:pPr>
        <w:pStyle w:val="Indeks1"/>
        <w:tabs>
          <w:tab w:val="right" w:leader="dot" w:pos="4449"/>
        </w:tabs>
        <w:rPr>
          <w:noProof/>
        </w:rPr>
      </w:pPr>
      <w:r>
        <w:rPr>
          <w:noProof/>
        </w:rPr>
        <w:t>Combobox</w:t>
      </w:r>
      <w:r>
        <w:rPr>
          <w:noProof/>
        </w:rPr>
        <w:tab/>
        <w:t>139</w:t>
      </w:r>
    </w:p>
    <w:p w:rsidR="0029292D" w:rsidRDefault="0029292D">
      <w:pPr>
        <w:pStyle w:val="Indeks1"/>
        <w:tabs>
          <w:tab w:val="right" w:leader="dot" w:pos="4449"/>
        </w:tabs>
        <w:rPr>
          <w:noProof/>
        </w:rPr>
      </w:pPr>
      <w:r w:rsidRPr="003C1B81">
        <w:rPr>
          <w:noProof/>
        </w:rPr>
        <w:t>CTRAS</w:t>
      </w:r>
      <w:r>
        <w:rPr>
          <w:noProof/>
        </w:rPr>
        <w:tab/>
        <w:t>4;52;53;54;55;58</w:t>
      </w:r>
    </w:p>
    <w:p w:rsidR="0029292D" w:rsidRDefault="0029292D">
      <w:pPr>
        <w:pStyle w:val="Indeksoverskrift"/>
        <w:keepNext/>
        <w:tabs>
          <w:tab w:val="right" w:leader="dot" w:pos="4449"/>
        </w:tabs>
        <w:rPr>
          <w:rFonts w:ascii="Calibri" w:hAnsi="Calibri" w:cs="Times New Roman"/>
          <w:b w:val="0"/>
          <w:bCs w:val="0"/>
          <w:noProof/>
        </w:rPr>
      </w:pPr>
      <w:r>
        <w:rPr>
          <w:noProof/>
        </w:rPr>
        <w:t>D</w:t>
      </w:r>
    </w:p>
    <w:p w:rsidR="0029292D" w:rsidRDefault="0029292D">
      <w:pPr>
        <w:pStyle w:val="Indeks1"/>
        <w:tabs>
          <w:tab w:val="right" w:leader="dot" w:pos="4449"/>
        </w:tabs>
        <w:rPr>
          <w:noProof/>
        </w:rPr>
      </w:pPr>
      <w:r>
        <w:rPr>
          <w:noProof/>
        </w:rPr>
        <w:t>DATAMASTER</w:t>
      </w:r>
      <w:r>
        <w:rPr>
          <w:noProof/>
        </w:rPr>
        <w:tab/>
        <w:t>20;71</w:t>
      </w:r>
    </w:p>
    <w:p w:rsidR="0029292D" w:rsidRDefault="0029292D">
      <w:pPr>
        <w:pStyle w:val="Indeks1"/>
        <w:tabs>
          <w:tab w:val="right" w:leader="dot" w:pos="4449"/>
        </w:tabs>
        <w:rPr>
          <w:noProof/>
        </w:rPr>
      </w:pPr>
      <w:r>
        <w:rPr>
          <w:noProof/>
        </w:rPr>
        <w:t>DLL</w:t>
      </w:r>
      <w:r>
        <w:rPr>
          <w:noProof/>
        </w:rPr>
        <w:tab/>
        <w:t>52;53;129</w:t>
      </w:r>
    </w:p>
    <w:p w:rsidR="0029292D" w:rsidRDefault="0029292D">
      <w:pPr>
        <w:pStyle w:val="Indeksoverskrift"/>
        <w:keepNext/>
        <w:tabs>
          <w:tab w:val="right" w:leader="dot" w:pos="4449"/>
        </w:tabs>
        <w:rPr>
          <w:rFonts w:ascii="Calibri" w:hAnsi="Calibri" w:cs="Times New Roman"/>
          <w:b w:val="0"/>
          <w:bCs w:val="0"/>
          <w:noProof/>
        </w:rPr>
      </w:pPr>
      <w:r>
        <w:rPr>
          <w:noProof/>
        </w:rPr>
        <w:t>E</w:t>
      </w:r>
    </w:p>
    <w:p w:rsidR="0029292D" w:rsidRDefault="0029292D">
      <w:pPr>
        <w:pStyle w:val="Indeks1"/>
        <w:tabs>
          <w:tab w:val="right" w:leader="dot" w:pos="4449"/>
        </w:tabs>
        <w:rPr>
          <w:noProof/>
        </w:rPr>
      </w:pPr>
      <w:r>
        <w:rPr>
          <w:noProof/>
        </w:rPr>
        <w:t>Einstellungen</w:t>
      </w:r>
      <w:r>
        <w:rPr>
          <w:noProof/>
        </w:rPr>
        <w:tab/>
        <w:t>62;66;69</w:t>
      </w:r>
    </w:p>
    <w:p w:rsidR="0029292D" w:rsidRDefault="0029292D">
      <w:pPr>
        <w:pStyle w:val="Indeksoverskrift"/>
        <w:keepNext/>
        <w:tabs>
          <w:tab w:val="right" w:leader="dot" w:pos="4449"/>
        </w:tabs>
        <w:rPr>
          <w:rFonts w:ascii="Calibri" w:hAnsi="Calibri" w:cs="Times New Roman"/>
          <w:b w:val="0"/>
          <w:bCs w:val="0"/>
          <w:noProof/>
        </w:rPr>
      </w:pPr>
      <w:r>
        <w:rPr>
          <w:noProof/>
        </w:rPr>
        <w:t>G</w:t>
      </w:r>
    </w:p>
    <w:p w:rsidR="0029292D" w:rsidRDefault="0029292D">
      <w:pPr>
        <w:pStyle w:val="Indeks1"/>
        <w:tabs>
          <w:tab w:val="right" w:leader="dot" w:pos="4449"/>
        </w:tabs>
        <w:rPr>
          <w:noProof/>
        </w:rPr>
      </w:pPr>
      <w:r>
        <w:rPr>
          <w:noProof/>
        </w:rPr>
        <w:t>GLOBAL</w:t>
      </w:r>
      <w:r>
        <w:rPr>
          <w:noProof/>
        </w:rPr>
        <w:tab/>
        <w:t>27;59</w:t>
      </w:r>
    </w:p>
    <w:p w:rsidR="0029292D" w:rsidRDefault="0029292D">
      <w:pPr>
        <w:pStyle w:val="Indeksoverskrift"/>
        <w:keepNext/>
        <w:tabs>
          <w:tab w:val="right" w:leader="dot" w:pos="4449"/>
        </w:tabs>
        <w:rPr>
          <w:rFonts w:ascii="Calibri" w:hAnsi="Calibri" w:cs="Times New Roman"/>
          <w:b w:val="0"/>
          <w:bCs w:val="0"/>
          <w:noProof/>
        </w:rPr>
      </w:pPr>
      <w:r>
        <w:rPr>
          <w:noProof/>
        </w:rPr>
        <w:t>H</w:t>
      </w:r>
    </w:p>
    <w:p w:rsidR="0029292D" w:rsidRDefault="0029292D">
      <w:pPr>
        <w:pStyle w:val="Indeks1"/>
        <w:tabs>
          <w:tab w:val="right" w:leader="dot" w:pos="4449"/>
        </w:tabs>
        <w:rPr>
          <w:noProof/>
        </w:rPr>
      </w:pPr>
      <w:r>
        <w:rPr>
          <w:noProof/>
        </w:rPr>
        <w:t>Hardcopy</w:t>
      </w:r>
      <w:r>
        <w:rPr>
          <w:noProof/>
        </w:rPr>
        <w:tab/>
        <w:t>108</w:t>
      </w:r>
    </w:p>
    <w:p w:rsidR="0029292D" w:rsidRDefault="0029292D">
      <w:pPr>
        <w:pStyle w:val="Indeksoverskrift"/>
        <w:keepNext/>
        <w:tabs>
          <w:tab w:val="right" w:leader="dot" w:pos="4449"/>
        </w:tabs>
        <w:rPr>
          <w:rFonts w:ascii="Calibri" w:hAnsi="Calibri" w:cs="Times New Roman"/>
          <w:b w:val="0"/>
          <w:bCs w:val="0"/>
          <w:noProof/>
        </w:rPr>
      </w:pPr>
      <w:r>
        <w:rPr>
          <w:noProof/>
        </w:rPr>
        <w:t>I</w:t>
      </w:r>
    </w:p>
    <w:p w:rsidR="0029292D" w:rsidRDefault="0029292D">
      <w:pPr>
        <w:pStyle w:val="Indeks1"/>
        <w:tabs>
          <w:tab w:val="right" w:leader="dot" w:pos="4449"/>
        </w:tabs>
        <w:rPr>
          <w:noProof/>
        </w:rPr>
      </w:pPr>
      <w:r>
        <w:rPr>
          <w:noProof/>
        </w:rPr>
        <w:t>Ikone</w:t>
      </w:r>
      <w:r>
        <w:rPr>
          <w:noProof/>
        </w:rPr>
        <w:tab/>
        <w:t>125</w:t>
      </w:r>
    </w:p>
    <w:p w:rsidR="0029292D" w:rsidRDefault="0029292D">
      <w:pPr>
        <w:pStyle w:val="Indeks1"/>
        <w:tabs>
          <w:tab w:val="right" w:leader="dot" w:pos="4449"/>
        </w:tabs>
        <w:rPr>
          <w:noProof/>
        </w:rPr>
      </w:pPr>
      <w:r>
        <w:rPr>
          <w:noProof/>
        </w:rPr>
        <w:t>Index</w:t>
      </w:r>
      <w:r>
        <w:rPr>
          <w:noProof/>
        </w:rPr>
        <w:tab/>
        <w:t>20;21;22;23;24;25;26;27;28;30;31;81;89;139</w:t>
      </w:r>
    </w:p>
    <w:p w:rsidR="0029292D" w:rsidRDefault="0029292D">
      <w:pPr>
        <w:pStyle w:val="Indeks1"/>
        <w:tabs>
          <w:tab w:val="right" w:leader="dot" w:pos="4449"/>
        </w:tabs>
        <w:rPr>
          <w:noProof/>
        </w:rPr>
      </w:pPr>
      <w:r>
        <w:rPr>
          <w:noProof/>
        </w:rPr>
        <w:t>Informix</w:t>
      </w:r>
      <w:r>
        <w:rPr>
          <w:noProof/>
        </w:rPr>
        <w:tab/>
        <w:t>76</w:t>
      </w:r>
    </w:p>
    <w:p w:rsidR="0029292D" w:rsidRDefault="0029292D">
      <w:pPr>
        <w:pStyle w:val="Indeks1"/>
        <w:tabs>
          <w:tab w:val="right" w:leader="dot" w:pos="4449"/>
        </w:tabs>
        <w:rPr>
          <w:noProof/>
        </w:rPr>
      </w:pPr>
      <w:r>
        <w:rPr>
          <w:noProof/>
        </w:rPr>
        <w:t>INSTALL</w:t>
      </w:r>
      <w:r>
        <w:rPr>
          <w:noProof/>
        </w:rPr>
        <w:tab/>
        <w:t>129</w:t>
      </w:r>
    </w:p>
    <w:p w:rsidR="0029292D" w:rsidRDefault="0029292D">
      <w:pPr>
        <w:pStyle w:val="Indeks1"/>
        <w:tabs>
          <w:tab w:val="right" w:leader="dot" w:pos="4449"/>
        </w:tabs>
        <w:rPr>
          <w:noProof/>
        </w:rPr>
      </w:pPr>
      <w:r>
        <w:rPr>
          <w:noProof/>
        </w:rPr>
        <w:t>Installation</w:t>
      </w:r>
      <w:r>
        <w:rPr>
          <w:noProof/>
        </w:rPr>
        <w:tab/>
        <w:t>9;10;11;12;61;62;66;69;72;143;144</w:t>
      </w:r>
    </w:p>
    <w:p w:rsidR="0029292D" w:rsidRDefault="0029292D">
      <w:pPr>
        <w:pStyle w:val="Indeks1"/>
        <w:tabs>
          <w:tab w:val="right" w:leader="dot" w:pos="4449"/>
        </w:tabs>
        <w:rPr>
          <w:noProof/>
        </w:rPr>
      </w:pPr>
      <w:r>
        <w:rPr>
          <w:noProof/>
        </w:rPr>
        <w:t>IQ</w:t>
      </w:r>
      <w:r>
        <w:rPr>
          <w:noProof/>
        </w:rPr>
        <w:tab/>
        <w:t>5;6;20;23;39;49;55;81;107;126;130;134;137;138;139;141;142</w:t>
      </w:r>
    </w:p>
    <w:p w:rsidR="0029292D" w:rsidRDefault="0029292D">
      <w:pPr>
        <w:pStyle w:val="Indeks1"/>
        <w:tabs>
          <w:tab w:val="right" w:leader="dot" w:pos="4449"/>
        </w:tabs>
        <w:rPr>
          <w:noProof/>
        </w:rPr>
      </w:pPr>
      <w:r>
        <w:rPr>
          <w:noProof/>
        </w:rPr>
        <w:t>ISAM</w:t>
      </w:r>
      <w:r>
        <w:rPr>
          <w:noProof/>
        </w:rPr>
        <w:tab/>
        <w:t>59;80;81</w:t>
      </w:r>
    </w:p>
    <w:p w:rsidR="0029292D" w:rsidRDefault="0029292D">
      <w:pPr>
        <w:pStyle w:val="Indeksoverskrift"/>
        <w:keepNext/>
        <w:tabs>
          <w:tab w:val="right" w:leader="dot" w:pos="4449"/>
        </w:tabs>
        <w:rPr>
          <w:rFonts w:ascii="Calibri" w:hAnsi="Calibri" w:cs="Times New Roman"/>
          <w:b w:val="0"/>
          <w:bCs w:val="0"/>
          <w:noProof/>
        </w:rPr>
      </w:pPr>
      <w:r>
        <w:rPr>
          <w:noProof/>
        </w:rPr>
        <w:t>L</w:t>
      </w:r>
    </w:p>
    <w:p w:rsidR="0029292D" w:rsidRDefault="0029292D">
      <w:pPr>
        <w:pStyle w:val="Indeks1"/>
        <w:tabs>
          <w:tab w:val="right" w:leader="dot" w:pos="4449"/>
        </w:tabs>
        <w:rPr>
          <w:noProof/>
        </w:rPr>
      </w:pPr>
      <w:r>
        <w:rPr>
          <w:noProof/>
        </w:rPr>
        <w:t>Layout</w:t>
      </w:r>
      <w:r>
        <w:rPr>
          <w:noProof/>
        </w:rPr>
        <w:tab/>
        <w:t>118;124</w:t>
      </w:r>
    </w:p>
    <w:p w:rsidR="0029292D" w:rsidRDefault="0029292D">
      <w:pPr>
        <w:pStyle w:val="Indeks1"/>
        <w:tabs>
          <w:tab w:val="right" w:leader="dot" w:pos="4449"/>
        </w:tabs>
        <w:rPr>
          <w:noProof/>
        </w:rPr>
      </w:pPr>
      <w:r>
        <w:rPr>
          <w:noProof/>
        </w:rPr>
        <w:t>LET</w:t>
      </w:r>
      <w:r>
        <w:rPr>
          <w:noProof/>
        </w:rPr>
        <w:tab/>
        <w:t>39</w:t>
      </w:r>
    </w:p>
    <w:p w:rsidR="0029292D" w:rsidRDefault="0029292D">
      <w:pPr>
        <w:pStyle w:val="Indeksoverskrift"/>
        <w:keepNext/>
        <w:tabs>
          <w:tab w:val="right" w:leader="dot" w:pos="4449"/>
        </w:tabs>
        <w:rPr>
          <w:rFonts w:ascii="Calibri" w:hAnsi="Calibri" w:cs="Times New Roman"/>
          <w:b w:val="0"/>
          <w:bCs w:val="0"/>
          <w:noProof/>
        </w:rPr>
      </w:pPr>
      <w:r>
        <w:rPr>
          <w:noProof/>
        </w:rPr>
        <w:t>N</w:t>
      </w:r>
    </w:p>
    <w:p w:rsidR="0029292D" w:rsidRDefault="0029292D">
      <w:pPr>
        <w:pStyle w:val="Indeks1"/>
        <w:tabs>
          <w:tab w:val="right" w:leader="dot" w:pos="4449"/>
        </w:tabs>
        <w:rPr>
          <w:noProof/>
        </w:rPr>
      </w:pPr>
      <w:r>
        <w:rPr>
          <w:noProof/>
        </w:rPr>
        <w:t>NT</w:t>
      </w:r>
      <w:r>
        <w:rPr>
          <w:noProof/>
        </w:rPr>
        <w:tab/>
        <w:t>4;52</w:t>
      </w:r>
    </w:p>
    <w:p w:rsidR="0029292D" w:rsidRDefault="0029292D">
      <w:pPr>
        <w:pStyle w:val="Indeksoverskrift"/>
        <w:keepNext/>
        <w:tabs>
          <w:tab w:val="right" w:leader="dot" w:pos="4449"/>
        </w:tabs>
        <w:rPr>
          <w:rFonts w:ascii="Calibri" w:hAnsi="Calibri" w:cs="Times New Roman"/>
          <w:b w:val="0"/>
          <w:bCs w:val="0"/>
          <w:noProof/>
        </w:rPr>
      </w:pPr>
      <w:r>
        <w:rPr>
          <w:noProof/>
        </w:rPr>
        <w:t>O</w:t>
      </w:r>
    </w:p>
    <w:p w:rsidR="0029292D" w:rsidRDefault="0029292D">
      <w:pPr>
        <w:pStyle w:val="Indeks1"/>
        <w:tabs>
          <w:tab w:val="right" w:leader="dot" w:pos="4449"/>
        </w:tabs>
        <w:rPr>
          <w:noProof/>
        </w:rPr>
      </w:pPr>
      <w:r>
        <w:rPr>
          <w:noProof/>
        </w:rPr>
        <w:t>OBJECTADDSTRING</w:t>
      </w:r>
      <w:r>
        <w:rPr>
          <w:noProof/>
        </w:rPr>
        <w:tab/>
        <w:t>139</w:t>
      </w:r>
    </w:p>
    <w:p w:rsidR="0029292D" w:rsidRDefault="0029292D">
      <w:pPr>
        <w:pStyle w:val="Indeks1"/>
        <w:tabs>
          <w:tab w:val="right" w:leader="dot" w:pos="4449"/>
        </w:tabs>
        <w:rPr>
          <w:noProof/>
        </w:rPr>
      </w:pPr>
      <w:r>
        <w:rPr>
          <w:noProof/>
        </w:rPr>
        <w:t>ODBC</w:t>
      </w:r>
      <w:r>
        <w:rPr>
          <w:noProof/>
        </w:rPr>
        <w:tab/>
        <w:t>55;60;62;63;64;66;67;68;69;75;77;78;79</w:t>
      </w:r>
    </w:p>
    <w:p w:rsidR="0029292D" w:rsidRDefault="0029292D">
      <w:pPr>
        <w:pStyle w:val="Indeks1"/>
        <w:tabs>
          <w:tab w:val="right" w:leader="dot" w:pos="4449"/>
        </w:tabs>
        <w:rPr>
          <w:noProof/>
        </w:rPr>
      </w:pPr>
      <w:r>
        <w:rPr>
          <w:noProof/>
        </w:rPr>
        <w:t>OPEN</w:t>
      </w:r>
      <w:r>
        <w:rPr>
          <w:noProof/>
        </w:rPr>
        <w:tab/>
        <w:t>136</w:t>
      </w:r>
    </w:p>
    <w:p w:rsidR="0029292D" w:rsidRDefault="0029292D">
      <w:pPr>
        <w:pStyle w:val="Indeksoverskrift"/>
        <w:keepNext/>
        <w:tabs>
          <w:tab w:val="right" w:leader="dot" w:pos="4449"/>
        </w:tabs>
        <w:rPr>
          <w:rFonts w:ascii="Calibri" w:hAnsi="Calibri" w:cs="Times New Roman"/>
          <w:b w:val="0"/>
          <w:bCs w:val="0"/>
          <w:noProof/>
        </w:rPr>
      </w:pPr>
      <w:r>
        <w:rPr>
          <w:noProof/>
        </w:rPr>
        <w:t>P</w:t>
      </w:r>
    </w:p>
    <w:p w:rsidR="0029292D" w:rsidRDefault="0029292D">
      <w:pPr>
        <w:pStyle w:val="Indeks1"/>
        <w:tabs>
          <w:tab w:val="right" w:leader="dot" w:pos="4449"/>
        </w:tabs>
        <w:rPr>
          <w:noProof/>
        </w:rPr>
      </w:pPr>
      <w:r>
        <w:rPr>
          <w:noProof/>
        </w:rPr>
        <w:t>Password</w:t>
      </w:r>
      <w:r>
        <w:rPr>
          <w:noProof/>
        </w:rPr>
        <w:tab/>
        <w:t>136</w:t>
      </w:r>
    </w:p>
    <w:p w:rsidR="0029292D" w:rsidRDefault="0029292D">
      <w:pPr>
        <w:pStyle w:val="Indeks1"/>
        <w:tabs>
          <w:tab w:val="right" w:leader="dot" w:pos="4449"/>
        </w:tabs>
        <w:rPr>
          <w:noProof/>
        </w:rPr>
      </w:pPr>
      <w:r>
        <w:rPr>
          <w:noProof/>
        </w:rPr>
        <w:t>PRINT</w:t>
      </w:r>
      <w:r>
        <w:rPr>
          <w:noProof/>
        </w:rPr>
        <w:tab/>
        <w:t>123;124;140;141</w:t>
      </w:r>
    </w:p>
    <w:p w:rsidR="0029292D" w:rsidRDefault="0029292D">
      <w:pPr>
        <w:pStyle w:val="Indeksoverskrift"/>
        <w:keepNext/>
        <w:tabs>
          <w:tab w:val="right" w:leader="dot" w:pos="4449"/>
        </w:tabs>
        <w:rPr>
          <w:rFonts w:ascii="Calibri" w:hAnsi="Calibri" w:cs="Times New Roman"/>
          <w:b w:val="0"/>
          <w:bCs w:val="0"/>
          <w:noProof/>
        </w:rPr>
      </w:pPr>
      <w:r>
        <w:rPr>
          <w:noProof/>
        </w:rPr>
        <w:t>R</w:t>
      </w:r>
    </w:p>
    <w:p w:rsidR="0029292D" w:rsidRDefault="0029292D">
      <w:pPr>
        <w:pStyle w:val="Indeks1"/>
        <w:tabs>
          <w:tab w:val="right" w:leader="dot" w:pos="4449"/>
        </w:tabs>
        <w:rPr>
          <w:noProof/>
        </w:rPr>
      </w:pPr>
      <w:r>
        <w:rPr>
          <w:noProof/>
        </w:rPr>
        <w:t>RAPGEN</w:t>
      </w:r>
      <w:r>
        <w:rPr>
          <w:noProof/>
        </w:rPr>
        <w:tab/>
        <w:t>118;124;125;126</w:t>
      </w:r>
    </w:p>
    <w:p w:rsidR="0029292D" w:rsidRDefault="0029292D">
      <w:pPr>
        <w:pStyle w:val="Indeksoverskrift"/>
        <w:keepNext/>
        <w:tabs>
          <w:tab w:val="right" w:leader="dot" w:pos="4449"/>
        </w:tabs>
        <w:rPr>
          <w:rFonts w:ascii="Calibri" w:hAnsi="Calibri" w:cs="Times New Roman"/>
          <w:b w:val="0"/>
          <w:bCs w:val="0"/>
          <w:noProof/>
        </w:rPr>
      </w:pPr>
      <w:r>
        <w:rPr>
          <w:noProof/>
        </w:rPr>
        <w:t>S</w:t>
      </w:r>
    </w:p>
    <w:p w:rsidR="0029292D" w:rsidRDefault="0029292D">
      <w:pPr>
        <w:pStyle w:val="Indeks1"/>
        <w:tabs>
          <w:tab w:val="right" w:leader="dot" w:pos="4449"/>
        </w:tabs>
        <w:rPr>
          <w:noProof/>
        </w:rPr>
      </w:pPr>
      <w:r>
        <w:rPr>
          <w:noProof/>
        </w:rPr>
        <w:t>Schreiben</w:t>
      </w:r>
      <w:r>
        <w:rPr>
          <w:noProof/>
        </w:rPr>
        <w:tab/>
        <w:t>7;39;40;60;83;87;90;91;92</w:t>
      </w:r>
    </w:p>
    <w:p w:rsidR="0029292D" w:rsidRDefault="0029292D">
      <w:pPr>
        <w:pStyle w:val="Indeks1"/>
        <w:tabs>
          <w:tab w:val="right" w:leader="dot" w:pos="4449"/>
        </w:tabs>
        <w:rPr>
          <w:noProof/>
        </w:rPr>
      </w:pPr>
      <w:r>
        <w:rPr>
          <w:noProof/>
        </w:rPr>
        <w:t>Server</w:t>
      </w:r>
      <w:r>
        <w:rPr>
          <w:noProof/>
        </w:rPr>
        <w:tab/>
        <w:t>4;6;12;13;25;40;54;55;58;62;136;144</w:t>
      </w:r>
    </w:p>
    <w:p w:rsidR="0029292D" w:rsidRDefault="0029292D">
      <w:pPr>
        <w:pStyle w:val="Indeks1"/>
        <w:tabs>
          <w:tab w:val="right" w:leader="dot" w:pos="4449"/>
        </w:tabs>
        <w:rPr>
          <w:noProof/>
        </w:rPr>
      </w:pPr>
      <w:r>
        <w:rPr>
          <w:noProof/>
        </w:rPr>
        <w:t>Setup</w:t>
      </w:r>
      <w:r>
        <w:rPr>
          <w:noProof/>
        </w:rPr>
        <w:tab/>
        <w:t>108</w:t>
      </w:r>
    </w:p>
    <w:p w:rsidR="0029292D" w:rsidRDefault="0029292D">
      <w:pPr>
        <w:pStyle w:val="Indeks1"/>
        <w:tabs>
          <w:tab w:val="right" w:leader="dot" w:pos="4449"/>
        </w:tabs>
        <w:rPr>
          <w:noProof/>
        </w:rPr>
      </w:pPr>
      <w:r>
        <w:rPr>
          <w:noProof/>
        </w:rPr>
        <w:t>SQL</w:t>
      </w:r>
      <w:r>
        <w:rPr>
          <w:noProof/>
        </w:rPr>
        <w:tab/>
        <w:t>76;77;78;79</w:t>
      </w:r>
    </w:p>
    <w:p w:rsidR="0029292D" w:rsidRDefault="0029292D">
      <w:pPr>
        <w:pStyle w:val="Indeks1"/>
        <w:tabs>
          <w:tab w:val="right" w:leader="dot" w:pos="4449"/>
        </w:tabs>
        <w:rPr>
          <w:noProof/>
        </w:rPr>
      </w:pPr>
      <w:r>
        <w:rPr>
          <w:noProof/>
        </w:rPr>
        <w:t>SSV</w:t>
      </w:r>
      <w:r>
        <w:rPr>
          <w:noProof/>
        </w:rPr>
        <w:tab/>
        <w:t>15;25;82;84;85;86;87;88;89;90;93;94;96;98;99;102;103;109;118;119;122;136;144</w:t>
      </w:r>
    </w:p>
    <w:p w:rsidR="0029292D" w:rsidRDefault="0029292D">
      <w:pPr>
        <w:pStyle w:val="Indeks1"/>
        <w:tabs>
          <w:tab w:val="right" w:leader="dot" w:pos="4449"/>
        </w:tabs>
        <w:rPr>
          <w:noProof/>
        </w:rPr>
      </w:pPr>
      <w:r>
        <w:rPr>
          <w:noProof/>
        </w:rPr>
        <w:t>Statistik</w:t>
      </w:r>
      <w:r>
        <w:rPr>
          <w:noProof/>
        </w:rPr>
        <w:tab/>
        <w:t>3</w:t>
      </w:r>
    </w:p>
    <w:p w:rsidR="0029292D" w:rsidRDefault="0029292D">
      <w:pPr>
        <w:pStyle w:val="Indeksoverskrift"/>
        <w:keepNext/>
        <w:tabs>
          <w:tab w:val="right" w:leader="dot" w:pos="4449"/>
        </w:tabs>
        <w:rPr>
          <w:rFonts w:ascii="Calibri" w:hAnsi="Calibri" w:cs="Times New Roman"/>
          <w:b w:val="0"/>
          <w:bCs w:val="0"/>
          <w:noProof/>
        </w:rPr>
      </w:pPr>
      <w:r>
        <w:rPr>
          <w:noProof/>
        </w:rPr>
        <w:t>T</w:t>
      </w:r>
    </w:p>
    <w:p w:rsidR="0029292D" w:rsidRDefault="0029292D">
      <w:pPr>
        <w:pStyle w:val="Indeks1"/>
        <w:tabs>
          <w:tab w:val="right" w:leader="dot" w:pos="4449"/>
        </w:tabs>
        <w:rPr>
          <w:noProof/>
        </w:rPr>
      </w:pPr>
      <w:r>
        <w:rPr>
          <w:noProof/>
        </w:rPr>
        <w:t>TRIO</w:t>
      </w:r>
      <w:r>
        <w:rPr>
          <w:noProof/>
        </w:rPr>
        <w:tab/>
        <w:t>1;3;4;5;6;7;9;10;11;13;14;15;36;37;46;51;52;53;54;59;60;62;64;66;68;69;71;72;73;76;78;79;81;82;108;109;110;111;113;115;119;120;122;129;144</w:t>
      </w:r>
    </w:p>
    <w:p w:rsidR="0029292D" w:rsidRDefault="0029292D">
      <w:pPr>
        <w:pStyle w:val="Indeksoverskrift"/>
        <w:keepNext/>
        <w:tabs>
          <w:tab w:val="right" w:leader="dot" w:pos="4449"/>
        </w:tabs>
        <w:rPr>
          <w:rFonts w:ascii="Calibri" w:hAnsi="Calibri" w:cs="Times New Roman"/>
          <w:b w:val="0"/>
          <w:bCs w:val="0"/>
          <w:noProof/>
        </w:rPr>
      </w:pPr>
      <w:r>
        <w:rPr>
          <w:noProof/>
        </w:rPr>
        <w:t>U</w:t>
      </w:r>
    </w:p>
    <w:p w:rsidR="0029292D" w:rsidRDefault="0029292D">
      <w:pPr>
        <w:pStyle w:val="Indeks1"/>
        <w:tabs>
          <w:tab w:val="right" w:leader="dot" w:pos="4449"/>
        </w:tabs>
        <w:rPr>
          <w:noProof/>
        </w:rPr>
      </w:pPr>
      <w:r>
        <w:rPr>
          <w:noProof/>
        </w:rPr>
        <w:t>UNIX</w:t>
      </w:r>
      <w:r>
        <w:rPr>
          <w:noProof/>
        </w:rPr>
        <w:tab/>
        <w:t>12;58</w:t>
      </w:r>
    </w:p>
    <w:p w:rsidR="0029292D" w:rsidRDefault="0029292D">
      <w:pPr>
        <w:pStyle w:val="Indeks1"/>
        <w:tabs>
          <w:tab w:val="right" w:leader="dot" w:pos="4449"/>
        </w:tabs>
        <w:rPr>
          <w:noProof/>
        </w:rPr>
      </w:pPr>
      <w:r>
        <w:rPr>
          <w:noProof/>
        </w:rPr>
        <w:t>Untersystem</w:t>
      </w:r>
      <w:r>
        <w:rPr>
          <w:noProof/>
        </w:rPr>
        <w:tab/>
        <w:t>81</w:t>
      </w:r>
    </w:p>
    <w:p w:rsidR="0029292D" w:rsidRDefault="0029292D">
      <w:pPr>
        <w:pStyle w:val="Indeks1"/>
        <w:tabs>
          <w:tab w:val="right" w:leader="dot" w:pos="4449"/>
        </w:tabs>
        <w:rPr>
          <w:noProof/>
        </w:rPr>
      </w:pPr>
      <w:r>
        <w:rPr>
          <w:noProof/>
        </w:rPr>
        <w:t>USERINFO</w:t>
      </w:r>
      <w:r>
        <w:rPr>
          <w:noProof/>
        </w:rPr>
        <w:tab/>
        <w:t>143</w:t>
      </w:r>
    </w:p>
    <w:p w:rsidR="0029292D" w:rsidRDefault="0029292D">
      <w:pPr>
        <w:pStyle w:val="Indeksoverskrift"/>
        <w:keepNext/>
        <w:tabs>
          <w:tab w:val="right" w:leader="dot" w:pos="4449"/>
        </w:tabs>
        <w:rPr>
          <w:rFonts w:ascii="Calibri" w:hAnsi="Calibri" w:cs="Times New Roman"/>
          <w:b w:val="0"/>
          <w:bCs w:val="0"/>
          <w:noProof/>
        </w:rPr>
      </w:pPr>
      <w:r>
        <w:rPr>
          <w:noProof/>
        </w:rPr>
        <w:t>V</w:t>
      </w:r>
    </w:p>
    <w:p w:rsidR="0029292D" w:rsidRDefault="0029292D">
      <w:pPr>
        <w:pStyle w:val="Indeks1"/>
        <w:tabs>
          <w:tab w:val="right" w:leader="dot" w:pos="4449"/>
        </w:tabs>
        <w:rPr>
          <w:noProof/>
        </w:rPr>
      </w:pPr>
      <w:r>
        <w:rPr>
          <w:noProof/>
        </w:rPr>
        <w:t>Verbindung</w:t>
      </w:r>
      <w:r>
        <w:rPr>
          <w:noProof/>
        </w:rPr>
        <w:tab/>
        <w:t>56;79;136</w:t>
      </w:r>
    </w:p>
    <w:p w:rsidR="0029292D" w:rsidRDefault="0029292D">
      <w:pPr>
        <w:pStyle w:val="Indeks1"/>
        <w:tabs>
          <w:tab w:val="right" w:leader="dot" w:pos="4449"/>
        </w:tabs>
        <w:rPr>
          <w:noProof/>
        </w:rPr>
      </w:pPr>
      <w:r>
        <w:rPr>
          <w:noProof/>
        </w:rPr>
        <w:t>Verknüpfung</w:t>
      </w:r>
      <w:r>
        <w:rPr>
          <w:noProof/>
        </w:rPr>
        <w:tab/>
        <w:t>6;28;29;30;31</w:t>
      </w:r>
    </w:p>
    <w:p w:rsidR="0029292D" w:rsidRDefault="0029292D">
      <w:pPr>
        <w:pStyle w:val="Indeksoverskrift"/>
        <w:keepNext/>
        <w:tabs>
          <w:tab w:val="right" w:leader="dot" w:pos="4449"/>
        </w:tabs>
        <w:rPr>
          <w:rFonts w:ascii="Calibri" w:hAnsi="Calibri" w:cs="Times New Roman"/>
          <w:b w:val="0"/>
          <w:bCs w:val="0"/>
          <w:noProof/>
        </w:rPr>
      </w:pPr>
      <w:r>
        <w:rPr>
          <w:noProof/>
        </w:rPr>
        <w:t>W</w:t>
      </w:r>
    </w:p>
    <w:p w:rsidR="0029292D" w:rsidRDefault="0029292D">
      <w:pPr>
        <w:pStyle w:val="Indeks1"/>
        <w:tabs>
          <w:tab w:val="right" w:leader="dot" w:pos="4449"/>
        </w:tabs>
        <w:rPr>
          <w:noProof/>
        </w:rPr>
      </w:pPr>
      <w:r>
        <w:rPr>
          <w:noProof/>
        </w:rPr>
        <w:t>WRITE</w:t>
      </w:r>
      <w:r>
        <w:rPr>
          <w:noProof/>
        </w:rPr>
        <w:tab/>
        <w:t>52</w:t>
      </w:r>
    </w:p>
    <w:p w:rsidR="0029292D" w:rsidRDefault="0029292D">
      <w:pPr>
        <w:pStyle w:val="Indeksoverskrift"/>
        <w:keepNext/>
        <w:tabs>
          <w:tab w:val="right" w:leader="dot" w:pos="4449"/>
        </w:tabs>
        <w:rPr>
          <w:rFonts w:ascii="Calibri" w:hAnsi="Calibri" w:cs="Times New Roman"/>
          <w:b w:val="0"/>
          <w:bCs w:val="0"/>
          <w:noProof/>
        </w:rPr>
      </w:pPr>
      <w:r>
        <w:rPr>
          <w:noProof/>
        </w:rPr>
        <w:t>X</w:t>
      </w:r>
    </w:p>
    <w:p w:rsidR="0029292D" w:rsidRDefault="0029292D">
      <w:pPr>
        <w:pStyle w:val="Indeks1"/>
        <w:tabs>
          <w:tab w:val="right" w:leader="dot" w:pos="4449"/>
        </w:tabs>
        <w:rPr>
          <w:noProof/>
        </w:rPr>
      </w:pPr>
      <w:r w:rsidRPr="003C1B81">
        <w:rPr>
          <w:noProof/>
        </w:rPr>
        <w:t>X-Basic</w:t>
      </w:r>
      <w:r>
        <w:rPr>
          <w:noProof/>
        </w:rPr>
        <w:tab/>
        <w:t>4;36;52;93</w:t>
      </w:r>
    </w:p>
    <w:p w:rsidR="0029292D" w:rsidRDefault="0029292D" w:rsidP="0029292D">
      <w:pPr>
        <w:rPr>
          <w:noProof/>
        </w:rPr>
        <w:sectPr w:rsidR="0029292D" w:rsidSect="0029292D">
          <w:type w:val="continuous"/>
          <w:pgSz w:w="11906" w:h="16838"/>
          <w:pgMar w:top="1701" w:right="1134" w:bottom="1701" w:left="1134" w:header="708" w:footer="708" w:gutter="0"/>
          <w:cols w:num="2" w:space="720"/>
          <w:titlePg/>
          <w:docGrid w:linePitch="360"/>
        </w:sectPr>
      </w:pPr>
    </w:p>
    <w:p w:rsidR="005855DE" w:rsidRPr="0029292D" w:rsidRDefault="0029292D" w:rsidP="0029292D">
      <w:r>
        <w:fldChar w:fldCharType="end"/>
      </w:r>
    </w:p>
    <w:sectPr w:rsidR="005855DE" w:rsidRPr="0029292D" w:rsidSect="0029292D">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7B44" w:rsidRDefault="008E7B44" w:rsidP="003350BD">
      <w:r>
        <w:separator/>
      </w:r>
    </w:p>
  </w:endnote>
  <w:endnote w:type="continuationSeparator" w:id="0">
    <w:p w:rsidR="008E7B44" w:rsidRDefault="008E7B44" w:rsidP="003350B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0BD" w:rsidRDefault="003350BD" w:rsidP="008E7B44">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3350BD" w:rsidRDefault="003350BD" w:rsidP="003350BD">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0BD" w:rsidRDefault="003350BD" w:rsidP="008E7B44">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5561CF">
      <w:rPr>
        <w:rStyle w:val="Sidetal"/>
        <w:noProof/>
      </w:rPr>
      <w:t>2</w:t>
    </w:r>
    <w:r>
      <w:rPr>
        <w:rStyle w:val="Sidetal"/>
      </w:rPr>
      <w:fldChar w:fldCharType="end"/>
    </w:r>
  </w:p>
  <w:p w:rsidR="003350BD" w:rsidRDefault="003350BD" w:rsidP="003350BD">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0BD" w:rsidRDefault="003350BD">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7B44" w:rsidRDefault="008E7B44" w:rsidP="003350BD">
      <w:r>
        <w:separator/>
      </w:r>
    </w:p>
  </w:footnote>
  <w:footnote w:type="continuationSeparator" w:id="0">
    <w:p w:rsidR="008E7B44" w:rsidRDefault="008E7B44" w:rsidP="003350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0BD" w:rsidRDefault="003350BD">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0BD" w:rsidRDefault="003350BD">
    <w:pPr>
      <w:pStyle w:val="Sidehoved"/>
    </w:pPr>
    <w:r>
      <w:t>TRIO Freigabe Information (007.000)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0BD" w:rsidRDefault="003350BD">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00349"/>
    <w:rsid w:val="00025A13"/>
    <w:rsid w:val="000275D6"/>
    <w:rsid w:val="00031A49"/>
    <w:rsid w:val="00032C2F"/>
    <w:rsid w:val="0003517E"/>
    <w:rsid w:val="0004003B"/>
    <w:rsid w:val="000426CD"/>
    <w:rsid w:val="00044C79"/>
    <w:rsid w:val="0005304F"/>
    <w:rsid w:val="0005316A"/>
    <w:rsid w:val="00056DAF"/>
    <w:rsid w:val="000725FF"/>
    <w:rsid w:val="000B03B4"/>
    <w:rsid w:val="000C370E"/>
    <w:rsid w:val="000D1177"/>
    <w:rsid w:val="000D41AB"/>
    <w:rsid w:val="000F7163"/>
    <w:rsid w:val="00141363"/>
    <w:rsid w:val="001B3369"/>
    <w:rsid w:val="001C5747"/>
    <w:rsid w:val="00202BD5"/>
    <w:rsid w:val="00214D08"/>
    <w:rsid w:val="00257338"/>
    <w:rsid w:val="0028181B"/>
    <w:rsid w:val="0028210E"/>
    <w:rsid w:val="0028722A"/>
    <w:rsid w:val="0029292D"/>
    <w:rsid w:val="00293EE5"/>
    <w:rsid w:val="002D4F6E"/>
    <w:rsid w:val="002D7483"/>
    <w:rsid w:val="002F7EAE"/>
    <w:rsid w:val="00307D63"/>
    <w:rsid w:val="00316431"/>
    <w:rsid w:val="00332903"/>
    <w:rsid w:val="00334E53"/>
    <w:rsid w:val="003350BD"/>
    <w:rsid w:val="00335688"/>
    <w:rsid w:val="00355B0D"/>
    <w:rsid w:val="003615B6"/>
    <w:rsid w:val="00377560"/>
    <w:rsid w:val="00387932"/>
    <w:rsid w:val="003C1312"/>
    <w:rsid w:val="004024A3"/>
    <w:rsid w:val="004133F0"/>
    <w:rsid w:val="00416244"/>
    <w:rsid w:val="00472794"/>
    <w:rsid w:val="00486897"/>
    <w:rsid w:val="004C2511"/>
    <w:rsid w:val="004C34A8"/>
    <w:rsid w:val="004C7F09"/>
    <w:rsid w:val="004D5AED"/>
    <w:rsid w:val="004E0D80"/>
    <w:rsid w:val="00511AA0"/>
    <w:rsid w:val="00525B1C"/>
    <w:rsid w:val="005561CF"/>
    <w:rsid w:val="00565FAB"/>
    <w:rsid w:val="00573758"/>
    <w:rsid w:val="0057417A"/>
    <w:rsid w:val="005855DE"/>
    <w:rsid w:val="005A54F6"/>
    <w:rsid w:val="005B779F"/>
    <w:rsid w:val="005F5D99"/>
    <w:rsid w:val="00603BED"/>
    <w:rsid w:val="006068F5"/>
    <w:rsid w:val="00636CA2"/>
    <w:rsid w:val="006413B9"/>
    <w:rsid w:val="006628F1"/>
    <w:rsid w:val="0068499F"/>
    <w:rsid w:val="00690D09"/>
    <w:rsid w:val="006E50B5"/>
    <w:rsid w:val="006F58DF"/>
    <w:rsid w:val="007008D0"/>
    <w:rsid w:val="00707822"/>
    <w:rsid w:val="007662F0"/>
    <w:rsid w:val="00774310"/>
    <w:rsid w:val="00783F3D"/>
    <w:rsid w:val="00787411"/>
    <w:rsid w:val="00791C73"/>
    <w:rsid w:val="007C0CCD"/>
    <w:rsid w:val="007D2150"/>
    <w:rsid w:val="007D3F6C"/>
    <w:rsid w:val="008020C8"/>
    <w:rsid w:val="0080572A"/>
    <w:rsid w:val="00807C8A"/>
    <w:rsid w:val="00813C14"/>
    <w:rsid w:val="0081615F"/>
    <w:rsid w:val="008249B5"/>
    <w:rsid w:val="008503E5"/>
    <w:rsid w:val="0086053F"/>
    <w:rsid w:val="00862717"/>
    <w:rsid w:val="00881995"/>
    <w:rsid w:val="0089028B"/>
    <w:rsid w:val="00890D3E"/>
    <w:rsid w:val="00896C31"/>
    <w:rsid w:val="008C4B57"/>
    <w:rsid w:val="008D5A8C"/>
    <w:rsid w:val="008E7B44"/>
    <w:rsid w:val="009122E6"/>
    <w:rsid w:val="009144DF"/>
    <w:rsid w:val="0091511A"/>
    <w:rsid w:val="009244E7"/>
    <w:rsid w:val="0092539B"/>
    <w:rsid w:val="00951CFB"/>
    <w:rsid w:val="0095741E"/>
    <w:rsid w:val="00980662"/>
    <w:rsid w:val="00990AD7"/>
    <w:rsid w:val="009A202A"/>
    <w:rsid w:val="009C20B7"/>
    <w:rsid w:val="009D662F"/>
    <w:rsid w:val="009E2896"/>
    <w:rsid w:val="00A02080"/>
    <w:rsid w:val="00A0611E"/>
    <w:rsid w:val="00A40495"/>
    <w:rsid w:val="00A5332D"/>
    <w:rsid w:val="00A61D4D"/>
    <w:rsid w:val="00A756C5"/>
    <w:rsid w:val="00A95189"/>
    <w:rsid w:val="00AA07FD"/>
    <w:rsid w:val="00B02A0F"/>
    <w:rsid w:val="00B1193E"/>
    <w:rsid w:val="00B409D6"/>
    <w:rsid w:val="00B73EA8"/>
    <w:rsid w:val="00B83EA2"/>
    <w:rsid w:val="00B8451F"/>
    <w:rsid w:val="00BA3D46"/>
    <w:rsid w:val="00BC08DC"/>
    <w:rsid w:val="00BD102F"/>
    <w:rsid w:val="00C055E4"/>
    <w:rsid w:val="00C1572A"/>
    <w:rsid w:val="00C53209"/>
    <w:rsid w:val="00C93F70"/>
    <w:rsid w:val="00C94D33"/>
    <w:rsid w:val="00CA0043"/>
    <w:rsid w:val="00CB1B05"/>
    <w:rsid w:val="00CD023F"/>
    <w:rsid w:val="00D10455"/>
    <w:rsid w:val="00D2518B"/>
    <w:rsid w:val="00D27DB2"/>
    <w:rsid w:val="00DB653F"/>
    <w:rsid w:val="00DC0488"/>
    <w:rsid w:val="00DD71FF"/>
    <w:rsid w:val="00E04A1C"/>
    <w:rsid w:val="00E16872"/>
    <w:rsid w:val="00E376DE"/>
    <w:rsid w:val="00E4346B"/>
    <w:rsid w:val="00E60222"/>
    <w:rsid w:val="00E700F9"/>
    <w:rsid w:val="00E87C5E"/>
    <w:rsid w:val="00EA4783"/>
    <w:rsid w:val="00EC1F5B"/>
    <w:rsid w:val="00EE5F10"/>
    <w:rsid w:val="00F200DC"/>
    <w:rsid w:val="00F4335D"/>
    <w:rsid w:val="00F67B99"/>
    <w:rsid w:val="00F921DE"/>
    <w:rsid w:val="00FD7106"/>
    <w:rsid w:val="00FD7C6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3350BD"/>
    <w:pPr>
      <w:tabs>
        <w:tab w:val="center" w:pos="4986"/>
        <w:tab w:val="right" w:pos="9972"/>
      </w:tabs>
    </w:pPr>
  </w:style>
  <w:style w:type="character" w:customStyle="1" w:styleId="SidehovedTegn">
    <w:name w:val="Sidehoved Tegn"/>
    <w:basedOn w:val="Standardskrifttypeiafsnit"/>
    <w:link w:val="Sidehoved"/>
    <w:rsid w:val="003350BD"/>
    <w:rPr>
      <w:rFonts w:ascii="Verdana" w:hAnsi="Verdana"/>
      <w:szCs w:val="24"/>
      <w:lang w:val="da-DK" w:eastAsia="da-DK"/>
    </w:rPr>
  </w:style>
  <w:style w:type="paragraph" w:styleId="Sidefod">
    <w:name w:val="footer"/>
    <w:basedOn w:val="Normal"/>
    <w:link w:val="SidefodTegn"/>
    <w:rsid w:val="003350BD"/>
    <w:pPr>
      <w:tabs>
        <w:tab w:val="center" w:pos="4986"/>
        <w:tab w:val="right" w:pos="9972"/>
      </w:tabs>
    </w:pPr>
  </w:style>
  <w:style w:type="character" w:customStyle="1" w:styleId="SidefodTegn">
    <w:name w:val="Sidefod Tegn"/>
    <w:basedOn w:val="Standardskrifttypeiafsnit"/>
    <w:link w:val="Sidefod"/>
    <w:rsid w:val="003350BD"/>
    <w:rPr>
      <w:rFonts w:ascii="Verdana" w:hAnsi="Verdana"/>
      <w:szCs w:val="24"/>
      <w:lang w:val="da-DK" w:eastAsia="da-DK"/>
    </w:rPr>
  </w:style>
  <w:style w:type="character" w:styleId="Sidetal">
    <w:name w:val="page number"/>
    <w:basedOn w:val="Standardskrifttypeiafsnit"/>
    <w:rsid w:val="003350B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2.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r07-ger.doc</Template>
  <TotalTime>0</TotalTime>
  <Pages>3</Pages>
  <Words>12771</Words>
  <Characters>72799</Characters>
  <Application>Microsoft Office Word</Application>
  <DocSecurity>0</DocSecurity>
  <Lines>606</Lines>
  <Paragraphs>170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85400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2022-10-31T11:26:00Z</dcterms:created>
  <dcterms:modified xsi:type="dcterms:W3CDTF">2022-10-31T11:26:00Z</dcterms:modified>
</cp:coreProperties>
</file>