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D1D" w:rsidRDefault="00800D1D" w:rsidP="00791C73">
      <w:pPr>
        <w:pStyle w:val="CodeSample"/>
      </w:pPr>
    </w:p>
    <w:p w:rsidR="00800D1D" w:rsidRDefault="00800D1D" w:rsidP="00800D1D">
      <w:pPr>
        <w:jc w:val="both"/>
      </w:pPr>
    </w:p>
    <w:p w:rsidR="00800D1D" w:rsidRDefault="00800D1D" w:rsidP="00800D1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800D1D" w:rsidRDefault="00800D1D" w:rsidP="00800D1D">
      <w:pPr>
        <w:jc w:val="both"/>
      </w:pPr>
    </w:p>
    <w:p w:rsidR="00800D1D" w:rsidRDefault="00800D1D" w:rsidP="00800D1D">
      <w:pPr>
        <w:pStyle w:val="Titel"/>
      </w:pPr>
      <w:r>
        <w:t>Manuel d'utilisation de DATAMASTER</w:t>
      </w:r>
      <w:r w:rsidR="00D85BEB">
        <w:fldChar w:fldCharType="begin"/>
      </w:r>
      <w:r w:rsidR="00D85BEB">
        <w:instrText xml:space="preserve"> XE "</w:instrText>
      </w:r>
      <w:r w:rsidR="00D85BEB" w:rsidRPr="00D85BEB">
        <w:instrText>DATAMASTER"</w:instrText>
      </w:r>
      <w:r w:rsidR="00D85BEB">
        <w:instrText xml:space="preserve"> </w:instrText>
      </w:r>
      <w:r w:rsidR="00D85BEB">
        <w:fldChar w:fldCharType="end"/>
      </w:r>
    </w:p>
    <w:p w:rsidR="00800D1D" w:rsidRDefault="00800D1D" w:rsidP="00800D1D">
      <w:pPr>
        <w:pStyle w:val="Titel"/>
      </w:pPr>
    </w:p>
    <w:p w:rsidR="00FA318E" w:rsidRDefault="00800D1D" w:rsidP="00800D1D">
      <w:pPr>
        <w:pStyle w:val="Titel"/>
      </w:pPr>
      <w:r>
        <w:t>22/11/01 /  2022-09-01 008.384</w:t>
      </w:r>
    </w:p>
    <w:p w:rsidR="00FA318E" w:rsidRDefault="00FA318E" w:rsidP="00FA318E">
      <w:pPr>
        <w:pStyle w:val="Overskrift1"/>
      </w:pPr>
      <w:bookmarkStart w:id="0" w:name="_Toc118086361"/>
      <w:r>
        <w:lastRenderedPageBreak/>
        <w:t>Table des matières</w:t>
      </w:r>
      <w:bookmarkEnd w:id="0"/>
    </w:p>
    <w:p w:rsidR="007012D0" w:rsidRPr="007012D0" w:rsidRDefault="00FA318E">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7012D0">
        <w:rPr>
          <w:noProof/>
        </w:rPr>
        <w:t>Table des matières</w:t>
      </w:r>
      <w:r w:rsidR="007012D0">
        <w:rPr>
          <w:noProof/>
        </w:rPr>
        <w:tab/>
      </w:r>
      <w:r w:rsidR="007012D0">
        <w:rPr>
          <w:noProof/>
        </w:rPr>
        <w:fldChar w:fldCharType="begin"/>
      </w:r>
      <w:r w:rsidR="007012D0">
        <w:rPr>
          <w:noProof/>
        </w:rPr>
        <w:instrText xml:space="preserve"> PAGEREF _Toc118086361 \h </w:instrText>
      </w:r>
      <w:r w:rsidR="007012D0">
        <w:rPr>
          <w:noProof/>
        </w:rPr>
      </w:r>
      <w:r w:rsidR="007012D0">
        <w:rPr>
          <w:noProof/>
        </w:rPr>
        <w:fldChar w:fldCharType="separate"/>
      </w:r>
      <w:r w:rsidR="007012D0">
        <w:rPr>
          <w:noProof/>
        </w:rPr>
        <w:t>2</w:t>
      </w:r>
      <w:r w:rsidR="007012D0">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1. Introduction</w:t>
      </w:r>
      <w:r>
        <w:rPr>
          <w:noProof/>
        </w:rPr>
        <w:tab/>
      </w:r>
      <w:r>
        <w:rPr>
          <w:noProof/>
        </w:rPr>
        <w:fldChar w:fldCharType="begin"/>
      </w:r>
      <w:r>
        <w:rPr>
          <w:noProof/>
        </w:rPr>
        <w:instrText xml:space="preserve"> PAGEREF _Toc118086362 \h </w:instrText>
      </w:r>
      <w:r>
        <w:rPr>
          <w:noProof/>
        </w:rPr>
      </w:r>
      <w:r>
        <w:rPr>
          <w:noProof/>
        </w:rPr>
        <w:fldChar w:fldCharType="separate"/>
      </w:r>
      <w:r>
        <w:rPr>
          <w:noProof/>
        </w:rPr>
        <w:t>4</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1.1. Démarrage de DATAMASTER</w:t>
      </w:r>
      <w:r>
        <w:rPr>
          <w:noProof/>
        </w:rPr>
        <w:tab/>
      </w:r>
      <w:r>
        <w:rPr>
          <w:noProof/>
        </w:rPr>
        <w:fldChar w:fldCharType="begin"/>
      </w:r>
      <w:r>
        <w:rPr>
          <w:noProof/>
        </w:rPr>
        <w:instrText xml:space="preserve"> PAGEREF _Toc118086363 \h </w:instrText>
      </w:r>
      <w:r>
        <w:rPr>
          <w:noProof/>
        </w:rPr>
      </w:r>
      <w:r>
        <w:rPr>
          <w:noProof/>
        </w:rPr>
        <w:fldChar w:fldCharType="separate"/>
      </w:r>
      <w:r>
        <w:rPr>
          <w:noProof/>
        </w:rPr>
        <w:t>5</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1.1.1. Information de licence</w:t>
      </w:r>
      <w:r>
        <w:rPr>
          <w:noProof/>
        </w:rPr>
        <w:tab/>
      </w:r>
      <w:r>
        <w:rPr>
          <w:noProof/>
        </w:rPr>
        <w:fldChar w:fldCharType="begin"/>
      </w:r>
      <w:r>
        <w:rPr>
          <w:noProof/>
        </w:rPr>
        <w:instrText xml:space="preserve"> PAGEREF _Toc118086364 \h </w:instrText>
      </w:r>
      <w:r>
        <w:rPr>
          <w:noProof/>
        </w:rPr>
      </w:r>
      <w:r>
        <w:rPr>
          <w:noProof/>
        </w:rPr>
        <w:fldChar w:fldCharType="separate"/>
      </w:r>
      <w:r>
        <w:rPr>
          <w:noProof/>
        </w:rPr>
        <w:t>6</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1.2. Principe de l'opération</w:t>
      </w:r>
      <w:r>
        <w:rPr>
          <w:noProof/>
        </w:rPr>
        <w:tab/>
      </w:r>
      <w:r>
        <w:rPr>
          <w:noProof/>
        </w:rPr>
        <w:fldChar w:fldCharType="begin"/>
      </w:r>
      <w:r>
        <w:rPr>
          <w:noProof/>
        </w:rPr>
        <w:instrText xml:space="preserve"> PAGEREF _Toc118086365 \h </w:instrText>
      </w:r>
      <w:r>
        <w:rPr>
          <w:noProof/>
        </w:rPr>
      </w:r>
      <w:r>
        <w:rPr>
          <w:noProof/>
        </w:rPr>
        <w:fldChar w:fldCharType="separate"/>
      </w:r>
      <w:r>
        <w:rPr>
          <w:noProof/>
        </w:rPr>
        <w:t>7</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sidRPr="007012D0">
        <w:rPr>
          <w:noProof/>
        </w:rPr>
        <w:t>1.2.1. Définition des tableaux</w:t>
      </w:r>
      <w:r>
        <w:rPr>
          <w:noProof/>
        </w:rPr>
        <w:tab/>
      </w:r>
      <w:r>
        <w:rPr>
          <w:noProof/>
        </w:rPr>
        <w:fldChar w:fldCharType="begin"/>
      </w:r>
      <w:r>
        <w:rPr>
          <w:noProof/>
        </w:rPr>
        <w:instrText xml:space="preserve"> PAGEREF _Toc118086366 \h </w:instrText>
      </w:r>
      <w:r>
        <w:rPr>
          <w:noProof/>
        </w:rPr>
      </w:r>
      <w:r>
        <w:rPr>
          <w:noProof/>
        </w:rPr>
        <w:fldChar w:fldCharType="separate"/>
      </w:r>
      <w:r>
        <w:rPr>
          <w:noProof/>
        </w:rPr>
        <w:t>8</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sidRPr="007012D0">
        <w:rPr>
          <w:noProof/>
        </w:rPr>
        <w:t>1.2.2. Définition des programmes d'entrées des données</w:t>
      </w:r>
      <w:r>
        <w:rPr>
          <w:noProof/>
        </w:rPr>
        <w:tab/>
      </w:r>
      <w:r>
        <w:rPr>
          <w:noProof/>
        </w:rPr>
        <w:fldChar w:fldCharType="begin"/>
      </w:r>
      <w:r>
        <w:rPr>
          <w:noProof/>
        </w:rPr>
        <w:instrText xml:space="preserve"> PAGEREF _Toc118086367 \h </w:instrText>
      </w:r>
      <w:r>
        <w:rPr>
          <w:noProof/>
        </w:rPr>
      </w:r>
      <w:r>
        <w:rPr>
          <w:noProof/>
        </w:rPr>
        <w:fldChar w:fldCharType="separate"/>
      </w:r>
      <w:r>
        <w:rPr>
          <w:noProof/>
        </w:rPr>
        <w:t>9</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1.2.3. Base de données (ODBC), driver d'interface/ type de fichier.</w:t>
      </w:r>
      <w:r>
        <w:rPr>
          <w:noProof/>
        </w:rPr>
        <w:tab/>
      </w:r>
      <w:r>
        <w:rPr>
          <w:noProof/>
        </w:rPr>
        <w:fldChar w:fldCharType="begin"/>
      </w:r>
      <w:r>
        <w:rPr>
          <w:noProof/>
        </w:rPr>
        <w:instrText xml:space="preserve"> PAGEREF _Toc118086368 \h </w:instrText>
      </w:r>
      <w:r>
        <w:rPr>
          <w:noProof/>
        </w:rPr>
      </w:r>
      <w:r>
        <w:rPr>
          <w:noProof/>
        </w:rPr>
        <w:fldChar w:fldCharType="separate"/>
      </w:r>
      <w:r>
        <w:rPr>
          <w:noProof/>
        </w:rPr>
        <w:t>10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2. Définir un nouveau tableau</w:t>
      </w:r>
      <w:r w:rsidRPr="007012D0">
        <w:rPr>
          <w:noProof/>
          <w:lang w:val="en-US"/>
        </w:rPr>
        <w:tab/>
      </w:r>
      <w:r>
        <w:rPr>
          <w:noProof/>
        </w:rPr>
        <w:fldChar w:fldCharType="begin"/>
      </w:r>
      <w:r w:rsidRPr="007012D0">
        <w:rPr>
          <w:noProof/>
          <w:lang w:val="en-US"/>
        </w:rPr>
        <w:instrText xml:space="preserve"> PAGEREF _Toc118086369 \h </w:instrText>
      </w:r>
      <w:r>
        <w:rPr>
          <w:noProof/>
        </w:rPr>
      </w:r>
      <w:r>
        <w:rPr>
          <w:noProof/>
        </w:rPr>
        <w:fldChar w:fldCharType="separate"/>
      </w:r>
      <w:r w:rsidRPr="007012D0">
        <w:rPr>
          <w:noProof/>
          <w:lang w:val="en-US"/>
        </w:rPr>
        <w:t>11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2.1. Interface d'utilisateur</w:t>
      </w:r>
      <w:r w:rsidRPr="007012D0">
        <w:rPr>
          <w:noProof/>
          <w:lang w:val="en-US"/>
        </w:rPr>
        <w:tab/>
      </w:r>
      <w:r>
        <w:rPr>
          <w:noProof/>
        </w:rPr>
        <w:fldChar w:fldCharType="begin"/>
      </w:r>
      <w:r w:rsidRPr="007012D0">
        <w:rPr>
          <w:noProof/>
          <w:lang w:val="en-US"/>
        </w:rPr>
        <w:instrText xml:space="preserve"> PAGEREF _Toc118086370 \h </w:instrText>
      </w:r>
      <w:r>
        <w:rPr>
          <w:noProof/>
        </w:rPr>
      </w:r>
      <w:r>
        <w:rPr>
          <w:noProof/>
        </w:rPr>
        <w:fldChar w:fldCharType="separate"/>
      </w:r>
      <w:r w:rsidRPr="007012D0">
        <w:rPr>
          <w:noProof/>
          <w:lang w:val="en-US"/>
        </w:rPr>
        <w:t>12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7012D0">
        <w:rPr>
          <w:noProof/>
          <w:lang w:val="en-US"/>
        </w:rPr>
        <w:t>2.2. Définir un nouveau tableau</w:t>
      </w:r>
      <w:r w:rsidRPr="007012D0">
        <w:rPr>
          <w:noProof/>
          <w:lang w:val="en-US"/>
        </w:rPr>
        <w:tab/>
      </w:r>
      <w:r>
        <w:rPr>
          <w:noProof/>
        </w:rPr>
        <w:fldChar w:fldCharType="begin"/>
      </w:r>
      <w:r w:rsidRPr="007012D0">
        <w:rPr>
          <w:noProof/>
          <w:lang w:val="en-US"/>
        </w:rPr>
        <w:instrText xml:space="preserve"> PAGEREF _Toc118086371 \h </w:instrText>
      </w:r>
      <w:r>
        <w:rPr>
          <w:noProof/>
        </w:rPr>
      </w:r>
      <w:r>
        <w:rPr>
          <w:noProof/>
        </w:rPr>
        <w:fldChar w:fldCharType="separate"/>
      </w:r>
      <w:r w:rsidRPr="007012D0">
        <w:rPr>
          <w:noProof/>
          <w:lang w:val="en-US"/>
        </w:rPr>
        <w:t>14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7012D0">
        <w:rPr>
          <w:noProof/>
          <w:lang w:val="en-US"/>
        </w:rPr>
        <w:t>2.2.1. Tableau ID</w:t>
      </w:r>
      <w:r w:rsidRPr="007012D0">
        <w:rPr>
          <w:noProof/>
          <w:lang w:val="en-US"/>
        </w:rPr>
        <w:tab/>
      </w:r>
      <w:r>
        <w:rPr>
          <w:noProof/>
        </w:rPr>
        <w:fldChar w:fldCharType="begin"/>
      </w:r>
      <w:r w:rsidRPr="007012D0">
        <w:rPr>
          <w:noProof/>
          <w:lang w:val="en-US"/>
        </w:rPr>
        <w:instrText xml:space="preserve"> PAGEREF _Toc118086372 \h </w:instrText>
      </w:r>
      <w:r>
        <w:rPr>
          <w:noProof/>
        </w:rPr>
      </w:r>
      <w:r>
        <w:rPr>
          <w:noProof/>
        </w:rPr>
        <w:fldChar w:fldCharType="separate"/>
      </w:r>
      <w:r w:rsidRPr="007012D0">
        <w:rPr>
          <w:noProof/>
          <w:lang w:val="en-US"/>
        </w:rPr>
        <w:t>15</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2.2.2. Nom du fichier</w:t>
      </w:r>
      <w:r>
        <w:rPr>
          <w:noProof/>
        </w:rPr>
        <w:tab/>
      </w:r>
      <w:r>
        <w:rPr>
          <w:noProof/>
        </w:rPr>
        <w:fldChar w:fldCharType="begin"/>
      </w:r>
      <w:r>
        <w:rPr>
          <w:noProof/>
        </w:rPr>
        <w:instrText xml:space="preserve"> PAGEREF _Toc118086373 \h </w:instrText>
      </w:r>
      <w:r>
        <w:rPr>
          <w:noProof/>
        </w:rPr>
      </w:r>
      <w:r>
        <w:rPr>
          <w:noProof/>
        </w:rPr>
        <w:fldChar w:fldCharType="separate"/>
      </w:r>
      <w:r>
        <w:rPr>
          <w:noProof/>
        </w:rPr>
        <w:t>16</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2.2.3. Interface de la base de données(Type de fichier)</w:t>
      </w:r>
      <w:r>
        <w:rPr>
          <w:noProof/>
        </w:rPr>
        <w:tab/>
      </w:r>
      <w:r>
        <w:rPr>
          <w:noProof/>
        </w:rPr>
        <w:fldChar w:fldCharType="begin"/>
      </w:r>
      <w:r>
        <w:rPr>
          <w:noProof/>
        </w:rPr>
        <w:instrText xml:space="preserve"> PAGEREF _Toc118086374 \h </w:instrText>
      </w:r>
      <w:r>
        <w:rPr>
          <w:noProof/>
        </w:rPr>
      </w:r>
      <w:r>
        <w:rPr>
          <w:noProof/>
        </w:rPr>
        <w:fldChar w:fldCharType="separate"/>
      </w:r>
      <w:r>
        <w:rPr>
          <w:noProof/>
        </w:rPr>
        <w:t>17</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2.2.3.1. Nom du fichier réel</w:t>
      </w:r>
      <w:r>
        <w:rPr>
          <w:noProof/>
        </w:rPr>
        <w:tab/>
      </w:r>
      <w:r>
        <w:rPr>
          <w:noProof/>
        </w:rPr>
        <w:fldChar w:fldCharType="begin"/>
      </w:r>
      <w:r>
        <w:rPr>
          <w:noProof/>
        </w:rPr>
        <w:instrText xml:space="preserve"> PAGEREF _Toc118086375 \h </w:instrText>
      </w:r>
      <w:r>
        <w:rPr>
          <w:noProof/>
        </w:rPr>
      </w:r>
      <w:r>
        <w:rPr>
          <w:noProof/>
        </w:rPr>
        <w:fldChar w:fldCharType="separate"/>
      </w:r>
      <w:r>
        <w:rPr>
          <w:noProof/>
        </w:rPr>
        <w:t>18</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2.2.3.2. Disque (Lu)</w:t>
      </w:r>
      <w:r>
        <w:rPr>
          <w:noProof/>
        </w:rPr>
        <w:tab/>
      </w:r>
      <w:r>
        <w:rPr>
          <w:noProof/>
        </w:rPr>
        <w:fldChar w:fldCharType="begin"/>
      </w:r>
      <w:r>
        <w:rPr>
          <w:noProof/>
        </w:rPr>
        <w:instrText xml:space="preserve"> PAGEREF _Toc118086376 \h </w:instrText>
      </w:r>
      <w:r>
        <w:rPr>
          <w:noProof/>
        </w:rPr>
      </w:r>
      <w:r>
        <w:rPr>
          <w:noProof/>
        </w:rPr>
        <w:fldChar w:fldCharType="separate"/>
      </w:r>
      <w:r>
        <w:rPr>
          <w:noProof/>
        </w:rPr>
        <w:t>19</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2.2.3.3. Nombre des enregistrements</w:t>
      </w:r>
      <w:r>
        <w:rPr>
          <w:noProof/>
        </w:rPr>
        <w:tab/>
      </w:r>
      <w:r>
        <w:rPr>
          <w:noProof/>
        </w:rPr>
        <w:fldChar w:fldCharType="begin"/>
      </w:r>
      <w:r>
        <w:rPr>
          <w:noProof/>
        </w:rPr>
        <w:instrText xml:space="preserve"> PAGEREF _Toc118086377 \h </w:instrText>
      </w:r>
      <w:r>
        <w:rPr>
          <w:noProof/>
        </w:rPr>
      </w:r>
      <w:r>
        <w:rPr>
          <w:noProof/>
        </w:rPr>
        <w:fldChar w:fldCharType="separate"/>
      </w:r>
      <w:r>
        <w:rPr>
          <w:noProof/>
        </w:rPr>
        <w:t>20</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2.3. Entrer des zones</w:t>
      </w:r>
      <w:r>
        <w:rPr>
          <w:noProof/>
        </w:rPr>
        <w:tab/>
      </w:r>
      <w:r>
        <w:rPr>
          <w:noProof/>
        </w:rPr>
        <w:fldChar w:fldCharType="begin"/>
      </w:r>
      <w:r>
        <w:rPr>
          <w:noProof/>
        </w:rPr>
        <w:instrText xml:space="preserve"> PAGEREF _Toc118086378 \h </w:instrText>
      </w:r>
      <w:r>
        <w:rPr>
          <w:noProof/>
        </w:rPr>
      </w:r>
      <w:r>
        <w:rPr>
          <w:noProof/>
        </w:rPr>
        <w:fldChar w:fldCharType="separate"/>
      </w:r>
      <w:r>
        <w:rPr>
          <w:noProof/>
        </w:rPr>
        <w:t>21</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2.3.1. Nom de zone</w:t>
      </w:r>
      <w:r>
        <w:rPr>
          <w:noProof/>
        </w:rPr>
        <w:tab/>
      </w:r>
      <w:r>
        <w:rPr>
          <w:noProof/>
        </w:rPr>
        <w:fldChar w:fldCharType="begin"/>
      </w:r>
      <w:r>
        <w:rPr>
          <w:noProof/>
        </w:rPr>
        <w:instrText xml:space="preserve"> PAGEREF _Toc118086379 \h </w:instrText>
      </w:r>
      <w:r>
        <w:rPr>
          <w:noProof/>
        </w:rPr>
      </w:r>
      <w:r>
        <w:rPr>
          <w:noProof/>
        </w:rPr>
        <w:fldChar w:fldCharType="separate"/>
      </w:r>
      <w:r>
        <w:rPr>
          <w:noProof/>
        </w:rPr>
        <w:t>22</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2.3.1.1. Nom de zone SQL</w:t>
      </w:r>
      <w:r>
        <w:rPr>
          <w:noProof/>
        </w:rPr>
        <w:tab/>
      </w:r>
      <w:r>
        <w:rPr>
          <w:noProof/>
        </w:rPr>
        <w:fldChar w:fldCharType="begin"/>
      </w:r>
      <w:r>
        <w:rPr>
          <w:noProof/>
        </w:rPr>
        <w:instrText xml:space="preserve"> PAGEREF _Toc118086380 \h </w:instrText>
      </w:r>
      <w:r>
        <w:rPr>
          <w:noProof/>
        </w:rPr>
      </w:r>
      <w:r>
        <w:rPr>
          <w:noProof/>
        </w:rPr>
        <w:fldChar w:fldCharType="separate"/>
      </w:r>
      <w:r>
        <w:rPr>
          <w:noProof/>
        </w:rPr>
        <w:t>23</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2.3.2. Format de zone</w:t>
      </w:r>
      <w:r>
        <w:rPr>
          <w:noProof/>
        </w:rPr>
        <w:tab/>
      </w:r>
      <w:r>
        <w:rPr>
          <w:noProof/>
        </w:rPr>
        <w:fldChar w:fldCharType="begin"/>
      </w:r>
      <w:r>
        <w:rPr>
          <w:noProof/>
        </w:rPr>
        <w:instrText xml:space="preserve"> PAGEREF _Toc118086381 \h </w:instrText>
      </w:r>
      <w:r>
        <w:rPr>
          <w:noProof/>
        </w:rPr>
      </w:r>
      <w:r>
        <w:rPr>
          <w:noProof/>
        </w:rPr>
        <w:fldChar w:fldCharType="separate"/>
      </w:r>
      <w:r>
        <w:rPr>
          <w:noProof/>
        </w:rPr>
        <w:t>24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7012D0">
        <w:rPr>
          <w:noProof/>
          <w:lang w:val="en-US"/>
        </w:rPr>
        <w:t>2.3.2.1. Editer des zones numériques</w:t>
      </w:r>
      <w:r w:rsidRPr="007012D0">
        <w:rPr>
          <w:noProof/>
          <w:lang w:val="en-US"/>
        </w:rPr>
        <w:tab/>
      </w:r>
      <w:r>
        <w:rPr>
          <w:noProof/>
        </w:rPr>
        <w:fldChar w:fldCharType="begin"/>
      </w:r>
      <w:r w:rsidRPr="007012D0">
        <w:rPr>
          <w:noProof/>
          <w:lang w:val="en-US"/>
        </w:rPr>
        <w:instrText xml:space="preserve"> PAGEREF _Toc118086382 \h </w:instrText>
      </w:r>
      <w:r>
        <w:rPr>
          <w:noProof/>
        </w:rPr>
      </w:r>
      <w:r>
        <w:rPr>
          <w:noProof/>
        </w:rPr>
        <w:fldChar w:fldCharType="separate"/>
      </w:r>
      <w:r w:rsidRPr="007012D0">
        <w:rPr>
          <w:noProof/>
          <w:lang w:val="en-US"/>
        </w:rPr>
        <w:t>25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7012D0">
        <w:rPr>
          <w:noProof/>
          <w:lang w:val="en-US"/>
        </w:rPr>
        <w:t>2.4. Finir la définition</w:t>
      </w:r>
      <w:r w:rsidRPr="007012D0">
        <w:rPr>
          <w:noProof/>
          <w:lang w:val="en-US"/>
        </w:rPr>
        <w:tab/>
      </w:r>
      <w:r>
        <w:rPr>
          <w:noProof/>
        </w:rPr>
        <w:fldChar w:fldCharType="begin"/>
      </w:r>
      <w:r w:rsidRPr="007012D0">
        <w:rPr>
          <w:noProof/>
          <w:lang w:val="en-US"/>
        </w:rPr>
        <w:instrText xml:space="preserve"> PAGEREF _Toc118086383 \h </w:instrText>
      </w:r>
      <w:r>
        <w:rPr>
          <w:noProof/>
        </w:rPr>
      </w:r>
      <w:r>
        <w:rPr>
          <w:noProof/>
        </w:rPr>
        <w:fldChar w:fldCharType="separate"/>
      </w:r>
      <w:r w:rsidRPr="007012D0">
        <w:rPr>
          <w:noProof/>
          <w:lang w:val="en-US"/>
        </w:rPr>
        <w:t>26</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3. Entrer les données dans le tableau</w:t>
      </w:r>
      <w:r>
        <w:rPr>
          <w:noProof/>
        </w:rPr>
        <w:tab/>
      </w:r>
      <w:r>
        <w:rPr>
          <w:noProof/>
        </w:rPr>
        <w:fldChar w:fldCharType="begin"/>
      </w:r>
      <w:r>
        <w:rPr>
          <w:noProof/>
        </w:rPr>
        <w:instrText xml:space="preserve"> PAGEREF _Toc118086384 \h </w:instrText>
      </w:r>
      <w:r>
        <w:rPr>
          <w:noProof/>
        </w:rPr>
      </w:r>
      <w:r>
        <w:rPr>
          <w:noProof/>
        </w:rPr>
        <w:fldChar w:fldCharType="separate"/>
      </w:r>
      <w:r>
        <w:rPr>
          <w:noProof/>
        </w:rPr>
        <w:t>27</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sidRPr="007012D0">
        <w:rPr>
          <w:noProof/>
        </w:rPr>
        <w:t>3.1. DATAMASTER et IQ</w:t>
      </w:r>
      <w:r>
        <w:rPr>
          <w:noProof/>
        </w:rPr>
        <w:tab/>
      </w:r>
      <w:r>
        <w:rPr>
          <w:noProof/>
        </w:rPr>
        <w:fldChar w:fldCharType="begin"/>
      </w:r>
      <w:r>
        <w:rPr>
          <w:noProof/>
        </w:rPr>
        <w:instrText xml:space="preserve"> PAGEREF _Toc118086385 \h </w:instrText>
      </w:r>
      <w:r>
        <w:rPr>
          <w:noProof/>
        </w:rPr>
      </w:r>
      <w:r>
        <w:rPr>
          <w:noProof/>
        </w:rPr>
        <w:fldChar w:fldCharType="separate"/>
      </w:r>
      <w:r>
        <w:rPr>
          <w:noProof/>
        </w:rPr>
        <w:t>28</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sidRPr="007012D0">
        <w:rPr>
          <w:noProof/>
        </w:rPr>
        <w:t>3.2. Fonctions de DATAMASTER</w:t>
      </w:r>
      <w:r>
        <w:rPr>
          <w:noProof/>
        </w:rPr>
        <w:tab/>
      </w:r>
      <w:r>
        <w:rPr>
          <w:noProof/>
        </w:rPr>
        <w:fldChar w:fldCharType="begin"/>
      </w:r>
      <w:r>
        <w:rPr>
          <w:noProof/>
        </w:rPr>
        <w:instrText xml:space="preserve"> PAGEREF _Toc118086386 \h </w:instrText>
      </w:r>
      <w:r>
        <w:rPr>
          <w:noProof/>
        </w:rPr>
      </w:r>
      <w:r>
        <w:rPr>
          <w:noProof/>
        </w:rPr>
        <w:fldChar w:fldCharType="separate"/>
      </w:r>
      <w:r>
        <w:rPr>
          <w:noProof/>
        </w:rPr>
        <w:t>29</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3.2.1. Créer un nouveau enregistrement</w:t>
      </w:r>
      <w:r>
        <w:rPr>
          <w:noProof/>
        </w:rPr>
        <w:tab/>
      </w:r>
      <w:r>
        <w:rPr>
          <w:noProof/>
        </w:rPr>
        <w:fldChar w:fldCharType="begin"/>
      </w:r>
      <w:r>
        <w:rPr>
          <w:noProof/>
        </w:rPr>
        <w:instrText xml:space="preserve"> PAGEREF _Toc118086387 \h </w:instrText>
      </w:r>
      <w:r>
        <w:rPr>
          <w:noProof/>
        </w:rPr>
      </w:r>
      <w:r>
        <w:rPr>
          <w:noProof/>
        </w:rPr>
        <w:fldChar w:fldCharType="separate"/>
      </w:r>
      <w:r>
        <w:rPr>
          <w:noProof/>
        </w:rPr>
        <w:t>30</w:t>
      </w:r>
      <w:r>
        <w:rPr>
          <w:noProof/>
        </w:rPr>
        <w:fldChar w:fldCharType="end"/>
      </w:r>
    </w:p>
    <w:p w:rsidR="007012D0" w:rsidRPr="007012D0" w:rsidRDefault="007012D0">
      <w:pPr>
        <w:pStyle w:val="Indholdsfortegnelse1"/>
        <w:tabs>
          <w:tab w:val="right" w:leader="dot" w:pos="9628"/>
        </w:tabs>
        <w:rPr>
          <w:rFonts w:ascii="Calibri" w:hAnsi="Calibri"/>
          <w:noProof/>
          <w:sz w:val="22"/>
          <w:szCs w:val="22"/>
          <w:lang w:eastAsia="en-US"/>
        </w:rPr>
      </w:pPr>
      <w:r>
        <w:rPr>
          <w:noProof/>
        </w:rPr>
        <w:t>3.2.1.1. Validation d'entrée des données et zones de date</w:t>
      </w:r>
      <w:r>
        <w:rPr>
          <w:noProof/>
        </w:rPr>
        <w:tab/>
      </w:r>
      <w:r>
        <w:rPr>
          <w:noProof/>
        </w:rPr>
        <w:fldChar w:fldCharType="begin"/>
      </w:r>
      <w:r>
        <w:rPr>
          <w:noProof/>
        </w:rPr>
        <w:instrText xml:space="preserve"> PAGEREF _Toc118086388 \h </w:instrText>
      </w:r>
      <w:r>
        <w:rPr>
          <w:noProof/>
        </w:rPr>
      </w:r>
      <w:r>
        <w:rPr>
          <w:noProof/>
        </w:rPr>
        <w:fldChar w:fldCharType="separate"/>
      </w:r>
      <w:r>
        <w:rPr>
          <w:noProof/>
        </w:rPr>
        <w:t>31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3.2.2. Modifier un enregistrement</w:t>
      </w:r>
      <w:r>
        <w:rPr>
          <w:noProof/>
        </w:rPr>
        <w:tab/>
      </w:r>
      <w:r>
        <w:rPr>
          <w:noProof/>
        </w:rPr>
        <w:fldChar w:fldCharType="begin"/>
      </w:r>
      <w:r>
        <w:rPr>
          <w:noProof/>
        </w:rPr>
        <w:instrText xml:space="preserve"> PAGEREF _Toc118086389 \h </w:instrText>
      </w:r>
      <w:r>
        <w:rPr>
          <w:noProof/>
        </w:rPr>
      </w:r>
      <w:r>
        <w:rPr>
          <w:noProof/>
        </w:rPr>
        <w:fldChar w:fldCharType="separate"/>
      </w:r>
      <w:r>
        <w:rPr>
          <w:noProof/>
        </w:rPr>
        <w:t>32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3.2.3. Supprimer un enregistrement</w:t>
      </w:r>
      <w:r>
        <w:rPr>
          <w:noProof/>
        </w:rPr>
        <w:tab/>
      </w:r>
      <w:r>
        <w:rPr>
          <w:noProof/>
        </w:rPr>
        <w:fldChar w:fldCharType="begin"/>
      </w:r>
      <w:r>
        <w:rPr>
          <w:noProof/>
        </w:rPr>
        <w:instrText xml:space="preserve"> PAGEREF _Toc118086390 \h </w:instrText>
      </w:r>
      <w:r>
        <w:rPr>
          <w:noProof/>
        </w:rPr>
      </w:r>
      <w:r>
        <w:rPr>
          <w:noProof/>
        </w:rPr>
        <w:fldChar w:fldCharType="separate"/>
      </w:r>
      <w:r>
        <w:rPr>
          <w:noProof/>
        </w:rPr>
        <w:t>33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3.3. Entrée des données sous forme de liste</w:t>
      </w:r>
      <w:r>
        <w:rPr>
          <w:noProof/>
        </w:rPr>
        <w:tab/>
      </w:r>
      <w:r>
        <w:rPr>
          <w:noProof/>
        </w:rPr>
        <w:fldChar w:fldCharType="begin"/>
      </w:r>
      <w:r>
        <w:rPr>
          <w:noProof/>
        </w:rPr>
        <w:instrText xml:space="preserve"> PAGEREF _Toc118086391 \h </w:instrText>
      </w:r>
      <w:r>
        <w:rPr>
          <w:noProof/>
        </w:rPr>
      </w:r>
      <w:r>
        <w:rPr>
          <w:noProof/>
        </w:rPr>
        <w:fldChar w:fldCharType="separate"/>
      </w:r>
      <w:r>
        <w:rPr>
          <w:noProof/>
        </w:rPr>
        <w:t>34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3.3.1. Créer un nouveau enregistrements</w:t>
      </w:r>
      <w:r>
        <w:rPr>
          <w:noProof/>
        </w:rPr>
        <w:tab/>
      </w:r>
      <w:r>
        <w:rPr>
          <w:noProof/>
        </w:rPr>
        <w:fldChar w:fldCharType="begin"/>
      </w:r>
      <w:r>
        <w:rPr>
          <w:noProof/>
        </w:rPr>
        <w:instrText xml:space="preserve"> PAGEREF _Toc118086392 \h </w:instrText>
      </w:r>
      <w:r>
        <w:rPr>
          <w:noProof/>
        </w:rPr>
      </w:r>
      <w:r>
        <w:rPr>
          <w:noProof/>
        </w:rPr>
        <w:fldChar w:fldCharType="separate"/>
      </w:r>
      <w:r>
        <w:rPr>
          <w:noProof/>
        </w:rPr>
        <w:t>35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3.3.2. Modifier un enregistrement</w:t>
      </w:r>
      <w:r>
        <w:rPr>
          <w:noProof/>
        </w:rPr>
        <w:tab/>
      </w:r>
      <w:r>
        <w:rPr>
          <w:noProof/>
        </w:rPr>
        <w:fldChar w:fldCharType="begin"/>
      </w:r>
      <w:r>
        <w:rPr>
          <w:noProof/>
        </w:rPr>
        <w:instrText xml:space="preserve"> PAGEREF _Toc118086393 \h </w:instrText>
      </w:r>
      <w:r>
        <w:rPr>
          <w:noProof/>
        </w:rPr>
      </w:r>
      <w:r>
        <w:rPr>
          <w:noProof/>
        </w:rPr>
        <w:fldChar w:fldCharType="separate"/>
      </w:r>
      <w:r>
        <w:rPr>
          <w:noProof/>
        </w:rPr>
        <w:t>36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3.3.3. Supprimer un enregistrement</w:t>
      </w:r>
      <w:r>
        <w:rPr>
          <w:noProof/>
        </w:rPr>
        <w:tab/>
      </w:r>
      <w:r>
        <w:rPr>
          <w:noProof/>
        </w:rPr>
        <w:fldChar w:fldCharType="begin"/>
      </w:r>
      <w:r>
        <w:rPr>
          <w:noProof/>
        </w:rPr>
        <w:instrText xml:space="preserve"> PAGEREF _Toc118086394 \h </w:instrText>
      </w:r>
      <w:r>
        <w:rPr>
          <w:noProof/>
        </w:rPr>
      </w:r>
      <w:r>
        <w:rPr>
          <w:noProof/>
        </w:rPr>
        <w:fldChar w:fldCharType="separate"/>
      </w:r>
      <w:r>
        <w:rPr>
          <w:noProof/>
        </w:rPr>
        <w:t>37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 Modification et élargissement de la définition de tableau</w:t>
      </w:r>
      <w:r>
        <w:rPr>
          <w:noProof/>
        </w:rPr>
        <w:tab/>
      </w:r>
      <w:r>
        <w:rPr>
          <w:noProof/>
        </w:rPr>
        <w:fldChar w:fldCharType="begin"/>
      </w:r>
      <w:r>
        <w:rPr>
          <w:noProof/>
        </w:rPr>
        <w:instrText xml:space="preserve"> PAGEREF _Toc118086395 \h </w:instrText>
      </w:r>
      <w:r>
        <w:rPr>
          <w:noProof/>
        </w:rPr>
      </w:r>
      <w:r>
        <w:rPr>
          <w:noProof/>
        </w:rPr>
        <w:fldChar w:fldCharType="separate"/>
      </w:r>
      <w:r>
        <w:rPr>
          <w:noProof/>
        </w:rPr>
        <w:t>38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4.1. Changer l'interface de la base de données (Type de fichier)</w:t>
      </w:r>
      <w:r>
        <w:rPr>
          <w:noProof/>
        </w:rPr>
        <w:tab/>
      </w:r>
      <w:r>
        <w:rPr>
          <w:noProof/>
        </w:rPr>
        <w:fldChar w:fldCharType="begin"/>
      </w:r>
      <w:r>
        <w:rPr>
          <w:noProof/>
        </w:rPr>
        <w:instrText xml:space="preserve"> PAGEREF _Toc118086396 \h </w:instrText>
      </w:r>
      <w:r>
        <w:rPr>
          <w:noProof/>
        </w:rPr>
      </w:r>
      <w:r>
        <w:rPr>
          <w:noProof/>
        </w:rPr>
        <w:fldChar w:fldCharType="separate"/>
      </w:r>
      <w:r>
        <w:rPr>
          <w:noProof/>
        </w:rPr>
        <w:t>39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4.2. Modifier les informations de la zone</w:t>
      </w:r>
      <w:r>
        <w:rPr>
          <w:noProof/>
        </w:rPr>
        <w:tab/>
      </w:r>
      <w:r>
        <w:rPr>
          <w:noProof/>
        </w:rPr>
        <w:fldChar w:fldCharType="begin"/>
      </w:r>
      <w:r>
        <w:rPr>
          <w:noProof/>
        </w:rPr>
        <w:instrText xml:space="preserve"> PAGEREF _Toc118086397 \h </w:instrText>
      </w:r>
      <w:r>
        <w:rPr>
          <w:noProof/>
        </w:rPr>
      </w:r>
      <w:r>
        <w:rPr>
          <w:noProof/>
        </w:rPr>
        <w:fldChar w:fldCharType="separate"/>
      </w:r>
      <w:r>
        <w:rPr>
          <w:noProof/>
        </w:rPr>
        <w:t>40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4.2.1. Nom de zone</w:t>
      </w:r>
      <w:r>
        <w:rPr>
          <w:noProof/>
        </w:rPr>
        <w:tab/>
      </w:r>
      <w:r>
        <w:rPr>
          <w:noProof/>
        </w:rPr>
        <w:fldChar w:fldCharType="begin"/>
      </w:r>
      <w:r>
        <w:rPr>
          <w:noProof/>
        </w:rPr>
        <w:instrText xml:space="preserve"> PAGEREF _Toc118086398 \h </w:instrText>
      </w:r>
      <w:r>
        <w:rPr>
          <w:noProof/>
        </w:rPr>
      </w:r>
      <w:r>
        <w:rPr>
          <w:noProof/>
        </w:rPr>
        <w:fldChar w:fldCharType="separate"/>
      </w:r>
      <w:r>
        <w:rPr>
          <w:noProof/>
        </w:rPr>
        <w:t>41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4.2.2. Format de zone</w:t>
      </w:r>
      <w:r>
        <w:rPr>
          <w:noProof/>
        </w:rPr>
        <w:tab/>
      </w:r>
      <w:r>
        <w:rPr>
          <w:noProof/>
        </w:rPr>
        <w:fldChar w:fldCharType="begin"/>
      </w:r>
      <w:r>
        <w:rPr>
          <w:noProof/>
        </w:rPr>
        <w:instrText xml:space="preserve"> PAGEREF _Toc118086399 \h </w:instrText>
      </w:r>
      <w:r>
        <w:rPr>
          <w:noProof/>
        </w:rPr>
      </w:r>
      <w:r>
        <w:rPr>
          <w:noProof/>
        </w:rPr>
        <w:fldChar w:fldCharType="separate"/>
      </w:r>
      <w:r>
        <w:rPr>
          <w:noProof/>
        </w:rPr>
        <w:t>42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4.2.3. Insérer et supprimer les zones</w:t>
      </w:r>
      <w:r>
        <w:rPr>
          <w:noProof/>
        </w:rPr>
        <w:tab/>
      </w:r>
      <w:r>
        <w:rPr>
          <w:noProof/>
        </w:rPr>
        <w:fldChar w:fldCharType="begin"/>
      </w:r>
      <w:r>
        <w:rPr>
          <w:noProof/>
        </w:rPr>
        <w:instrText xml:space="preserve"> PAGEREF _Toc118086400 \h </w:instrText>
      </w:r>
      <w:r>
        <w:rPr>
          <w:noProof/>
        </w:rPr>
      </w:r>
      <w:r>
        <w:rPr>
          <w:noProof/>
        </w:rPr>
        <w:fldChar w:fldCharType="separate"/>
      </w:r>
      <w:r>
        <w:rPr>
          <w:noProof/>
        </w:rPr>
        <w:t>43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4.2.3.1. Numéro de zone libre</w:t>
      </w:r>
      <w:r>
        <w:rPr>
          <w:noProof/>
        </w:rPr>
        <w:tab/>
      </w:r>
      <w:r>
        <w:rPr>
          <w:noProof/>
        </w:rPr>
        <w:fldChar w:fldCharType="begin"/>
      </w:r>
      <w:r>
        <w:rPr>
          <w:noProof/>
        </w:rPr>
        <w:instrText xml:space="preserve"> PAGEREF _Toc118086401 \h </w:instrText>
      </w:r>
      <w:r>
        <w:rPr>
          <w:noProof/>
        </w:rPr>
      </w:r>
      <w:r>
        <w:rPr>
          <w:noProof/>
        </w:rPr>
        <w:fldChar w:fldCharType="separate"/>
      </w:r>
      <w:r>
        <w:rPr>
          <w:noProof/>
        </w:rPr>
        <w:t>44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4.2.4. Marquer les zones en tant que zones d'index</w:t>
      </w:r>
      <w:r>
        <w:rPr>
          <w:noProof/>
        </w:rPr>
        <w:tab/>
      </w:r>
      <w:r>
        <w:rPr>
          <w:noProof/>
        </w:rPr>
        <w:fldChar w:fldCharType="begin"/>
      </w:r>
      <w:r>
        <w:rPr>
          <w:noProof/>
        </w:rPr>
        <w:instrText xml:space="preserve"> PAGEREF _Toc118086402 \h </w:instrText>
      </w:r>
      <w:r>
        <w:rPr>
          <w:noProof/>
        </w:rPr>
      </w:r>
      <w:r>
        <w:rPr>
          <w:noProof/>
        </w:rPr>
        <w:fldChar w:fldCharType="separate"/>
      </w:r>
      <w:r>
        <w:rPr>
          <w:noProof/>
        </w:rPr>
        <w:t>45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4.2.4.1. K jalonnement pour les zones de Clé unique</w:t>
      </w:r>
      <w:r>
        <w:rPr>
          <w:noProof/>
        </w:rPr>
        <w:tab/>
      </w:r>
      <w:r>
        <w:rPr>
          <w:noProof/>
        </w:rPr>
        <w:fldChar w:fldCharType="begin"/>
      </w:r>
      <w:r>
        <w:rPr>
          <w:noProof/>
        </w:rPr>
        <w:instrText xml:space="preserve"> PAGEREF _Toc118086403 \h </w:instrText>
      </w:r>
      <w:r>
        <w:rPr>
          <w:noProof/>
        </w:rPr>
      </w:r>
      <w:r>
        <w:rPr>
          <w:noProof/>
        </w:rPr>
        <w:fldChar w:fldCharType="separate"/>
      </w:r>
      <w:r>
        <w:rPr>
          <w:noProof/>
        </w:rPr>
        <w:t>46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4.2.4.2. D jalonnement pour le duplicata</w:t>
      </w:r>
      <w:r>
        <w:rPr>
          <w:noProof/>
        </w:rPr>
        <w:tab/>
      </w:r>
      <w:r>
        <w:rPr>
          <w:noProof/>
        </w:rPr>
        <w:fldChar w:fldCharType="begin"/>
      </w:r>
      <w:r>
        <w:rPr>
          <w:noProof/>
        </w:rPr>
        <w:instrText xml:space="preserve"> PAGEREF _Toc118086404 \h </w:instrText>
      </w:r>
      <w:r>
        <w:rPr>
          <w:noProof/>
        </w:rPr>
      </w:r>
      <w:r>
        <w:rPr>
          <w:noProof/>
        </w:rPr>
        <w:fldChar w:fldCharType="separate"/>
      </w:r>
      <w:r>
        <w:rPr>
          <w:noProof/>
        </w:rPr>
        <w:t>47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4.3. Définitions d'index</w:t>
      </w:r>
      <w:r>
        <w:rPr>
          <w:noProof/>
        </w:rPr>
        <w:tab/>
      </w:r>
      <w:r>
        <w:rPr>
          <w:noProof/>
        </w:rPr>
        <w:fldChar w:fldCharType="begin"/>
      </w:r>
      <w:r>
        <w:rPr>
          <w:noProof/>
        </w:rPr>
        <w:instrText xml:space="preserve"> PAGEREF _Toc118086405 \h </w:instrText>
      </w:r>
      <w:r>
        <w:rPr>
          <w:noProof/>
        </w:rPr>
      </w:r>
      <w:r>
        <w:rPr>
          <w:noProof/>
        </w:rPr>
        <w:fldChar w:fldCharType="separate"/>
      </w:r>
      <w:r>
        <w:rPr>
          <w:noProof/>
        </w:rPr>
        <w:t>48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4.3.1. Nom</w:t>
      </w:r>
      <w:r>
        <w:rPr>
          <w:noProof/>
        </w:rPr>
        <w:tab/>
      </w:r>
      <w:r>
        <w:rPr>
          <w:noProof/>
        </w:rPr>
        <w:fldChar w:fldCharType="begin"/>
      </w:r>
      <w:r>
        <w:rPr>
          <w:noProof/>
        </w:rPr>
        <w:instrText xml:space="preserve"> PAGEREF _Toc118086406 \h </w:instrText>
      </w:r>
      <w:r>
        <w:rPr>
          <w:noProof/>
        </w:rPr>
      </w:r>
      <w:r>
        <w:rPr>
          <w:noProof/>
        </w:rPr>
        <w:fldChar w:fldCharType="separate"/>
      </w:r>
      <w:r>
        <w:rPr>
          <w:noProof/>
        </w:rPr>
        <w:t>49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4.3.2. Fichier id</w:t>
      </w:r>
      <w:r>
        <w:rPr>
          <w:noProof/>
        </w:rPr>
        <w:tab/>
      </w:r>
      <w:r>
        <w:rPr>
          <w:noProof/>
        </w:rPr>
        <w:fldChar w:fldCharType="begin"/>
      </w:r>
      <w:r>
        <w:rPr>
          <w:noProof/>
        </w:rPr>
        <w:instrText xml:space="preserve"> PAGEREF _Toc118086407 \h </w:instrText>
      </w:r>
      <w:r>
        <w:rPr>
          <w:noProof/>
        </w:rPr>
      </w:r>
      <w:r>
        <w:rPr>
          <w:noProof/>
        </w:rPr>
        <w:fldChar w:fldCharType="separate"/>
      </w:r>
      <w:r>
        <w:rPr>
          <w:noProof/>
        </w:rPr>
        <w:t>50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4.3.3. Répertoire (Numéro d'index)</w:t>
      </w:r>
      <w:r>
        <w:rPr>
          <w:noProof/>
        </w:rPr>
        <w:tab/>
      </w:r>
      <w:r>
        <w:rPr>
          <w:noProof/>
        </w:rPr>
        <w:fldChar w:fldCharType="begin"/>
      </w:r>
      <w:r>
        <w:rPr>
          <w:noProof/>
        </w:rPr>
        <w:instrText xml:space="preserve"> PAGEREF _Toc118086408 \h </w:instrText>
      </w:r>
      <w:r>
        <w:rPr>
          <w:noProof/>
        </w:rPr>
      </w:r>
      <w:r>
        <w:rPr>
          <w:noProof/>
        </w:rPr>
        <w:fldChar w:fldCharType="separate"/>
      </w:r>
      <w:r>
        <w:rPr>
          <w:noProof/>
        </w:rPr>
        <w:t>51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4.3.4. Définition Clé</w:t>
      </w:r>
      <w:r>
        <w:rPr>
          <w:noProof/>
        </w:rPr>
        <w:tab/>
      </w:r>
      <w:r>
        <w:rPr>
          <w:noProof/>
        </w:rPr>
        <w:fldChar w:fldCharType="begin"/>
      </w:r>
      <w:r>
        <w:rPr>
          <w:noProof/>
        </w:rPr>
        <w:instrText xml:space="preserve"> PAGEREF _Toc118086409 \h </w:instrText>
      </w:r>
      <w:r>
        <w:rPr>
          <w:noProof/>
        </w:rPr>
      </w:r>
      <w:r>
        <w:rPr>
          <w:noProof/>
        </w:rPr>
        <w:fldChar w:fldCharType="separate"/>
      </w:r>
      <w:r>
        <w:rPr>
          <w:noProof/>
        </w:rPr>
        <w:t>52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4.4. Documentation de tableau et de zone (texte d'aide)</w:t>
      </w:r>
      <w:r>
        <w:rPr>
          <w:noProof/>
        </w:rPr>
        <w:tab/>
      </w:r>
      <w:r>
        <w:rPr>
          <w:noProof/>
        </w:rPr>
        <w:fldChar w:fldCharType="begin"/>
      </w:r>
      <w:r>
        <w:rPr>
          <w:noProof/>
        </w:rPr>
        <w:instrText xml:space="preserve"> PAGEREF _Toc118086410 \h </w:instrText>
      </w:r>
      <w:r>
        <w:rPr>
          <w:noProof/>
        </w:rPr>
      </w:r>
      <w:r>
        <w:rPr>
          <w:noProof/>
        </w:rPr>
        <w:fldChar w:fldCharType="separate"/>
      </w:r>
      <w:r>
        <w:rPr>
          <w:noProof/>
        </w:rPr>
        <w:t>53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4.4.1. Entrer de la documentation de zone</w:t>
      </w:r>
      <w:r>
        <w:rPr>
          <w:noProof/>
        </w:rPr>
        <w:tab/>
      </w:r>
      <w:r>
        <w:rPr>
          <w:noProof/>
        </w:rPr>
        <w:fldChar w:fldCharType="begin"/>
      </w:r>
      <w:r>
        <w:rPr>
          <w:noProof/>
        </w:rPr>
        <w:instrText xml:space="preserve"> PAGEREF _Toc118086411 \h </w:instrText>
      </w:r>
      <w:r>
        <w:rPr>
          <w:noProof/>
        </w:rPr>
      </w:r>
      <w:r>
        <w:rPr>
          <w:noProof/>
        </w:rPr>
        <w:fldChar w:fldCharType="separate"/>
      </w:r>
      <w:r>
        <w:rPr>
          <w:noProof/>
        </w:rPr>
        <w:t>54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4.4.2. Aide flottant de zone</w:t>
      </w:r>
      <w:r>
        <w:rPr>
          <w:noProof/>
        </w:rPr>
        <w:tab/>
      </w:r>
      <w:r>
        <w:rPr>
          <w:noProof/>
        </w:rPr>
        <w:fldChar w:fldCharType="begin"/>
      </w:r>
      <w:r>
        <w:rPr>
          <w:noProof/>
        </w:rPr>
        <w:instrText xml:space="preserve"> PAGEREF _Toc118086412 \h </w:instrText>
      </w:r>
      <w:r>
        <w:rPr>
          <w:noProof/>
        </w:rPr>
      </w:r>
      <w:r>
        <w:rPr>
          <w:noProof/>
        </w:rPr>
        <w:fldChar w:fldCharType="separate"/>
      </w:r>
      <w:r>
        <w:rPr>
          <w:noProof/>
        </w:rPr>
        <w:t>55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lastRenderedPageBreak/>
        <w:t>4.5. Codes de contrôle de zone</w:t>
      </w:r>
      <w:r>
        <w:rPr>
          <w:noProof/>
        </w:rPr>
        <w:tab/>
      </w:r>
      <w:r>
        <w:rPr>
          <w:noProof/>
        </w:rPr>
        <w:fldChar w:fldCharType="begin"/>
      </w:r>
      <w:r>
        <w:rPr>
          <w:noProof/>
        </w:rPr>
        <w:instrText xml:space="preserve"> PAGEREF _Toc118086413 \h </w:instrText>
      </w:r>
      <w:r>
        <w:rPr>
          <w:noProof/>
        </w:rPr>
      </w:r>
      <w:r>
        <w:rPr>
          <w:noProof/>
        </w:rPr>
        <w:fldChar w:fldCharType="separate"/>
      </w:r>
      <w:r>
        <w:rPr>
          <w:noProof/>
        </w:rPr>
        <w:t>56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4.5.1. Définition du contrôle de zone</w:t>
      </w:r>
      <w:r>
        <w:rPr>
          <w:noProof/>
        </w:rPr>
        <w:tab/>
      </w:r>
      <w:r>
        <w:rPr>
          <w:noProof/>
        </w:rPr>
        <w:fldChar w:fldCharType="begin"/>
      </w:r>
      <w:r>
        <w:rPr>
          <w:noProof/>
        </w:rPr>
        <w:instrText xml:space="preserve"> PAGEREF _Toc118086414 \h </w:instrText>
      </w:r>
      <w:r>
        <w:rPr>
          <w:noProof/>
        </w:rPr>
      </w:r>
      <w:r>
        <w:rPr>
          <w:noProof/>
        </w:rPr>
        <w:fldChar w:fldCharType="separate"/>
      </w:r>
      <w:r>
        <w:rPr>
          <w:noProof/>
        </w:rPr>
        <w:t>57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4.5.2. Validation de zone</w:t>
      </w:r>
      <w:r>
        <w:rPr>
          <w:noProof/>
        </w:rPr>
        <w:tab/>
      </w:r>
      <w:r>
        <w:rPr>
          <w:noProof/>
        </w:rPr>
        <w:fldChar w:fldCharType="begin"/>
      </w:r>
      <w:r>
        <w:rPr>
          <w:noProof/>
        </w:rPr>
        <w:instrText xml:space="preserve"> PAGEREF _Toc118086415 \h </w:instrText>
      </w:r>
      <w:r>
        <w:rPr>
          <w:noProof/>
        </w:rPr>
      </w:r>
      <w:r>
        <w:rPr>
          <w:noProof/>
        </w:rPr>
        <w:fldChar w:fldCharType="separate"/>
      </w:r>
      <w:r>
        <w:rPr>
          <w:noProof/>
        </w:rPr>
        <w:t>58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4.6. Le menu Visualiser</w:t>
      </w:r>
      <w:r>
        <w:rPr>
          <w:noProof/>
        </w:rPr>
        <w:tab/>
      </w:r>
      <w:r>
        <w:rPr>
          <w:noProof/>
        </w:rPr>
        <w:fldChar w:fldCharType="begin"/>
      </w:r>
      <w:r>
        <w:rPr>
          <w:noProof/>
        </w:rPr>
        <w:instrText xml:space="preserve"> PAGEREF _Toc118086416 \h </w:instrText>
      </w:r>
      <w:r>
        <w:rPr>
          <w:noProof/>
        </w:rPr>
      </w:r>
      <w:r>
        <w:rPr>
          <w:noProof/>
        </w:rPr>
        <w:fldChar w:fldCharType="separate"/>
      </w:r>
      <w:r>
        <w:rPr>
          <w:noProof/>
        </w:rPr>
        <w:t>59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4.7. Finir les définitions</w:t>
      </w:r>
      <w:r>
        <w:rPr>
          <w:noProof/>
        </w:rPr>
        <w:tab/>
      </w:r>
      <w:r>
        <w:rPr>
          <w:noProof/>
        </w:rPr>
        <w:fldChar w:fldCharType="begin"/>
      </w:r>
      <w:r>
        <w:rPr>
          <w:noProof/>
        </w:rPr>
        <w:instrText xml:space="preserve"> PAGEREF _Toc118086417 \h </w:instrText>
      </w:r>
      <w:r>
        <w:rPr>
          <w:noProof/>
        </w:rPr>
      </w:r>
      <w:r>
        <w:rPr>
          <w:noProof/>
        </w:rPr>
        <w:fldChar w:fldCharType="separate"/>
      </w:r>
      <w:r>
        <w:rPr>
          <w:noProof/>
        </w:rPr>
        <w:t>60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5. Copier, supprimer et imprimer; et</w:t>
      </w:r>
      <w:r>
        <w:rPr>
          <w:noProof/>
        </w:rPr>
        <w:tab/>
      </w:r>
      <w:r>
        <w:rPr>
          <w:noProof/>
        </w:rPr>
        <w:fldChar w:fldCharType="begin"/>
      </w:r>
      <w:r>
        <w:rPr>
          <w:noProof/>
        </w:rPr>
        <w:instrText xml:space="preserve"> PAGEREF _Toc118086418 \h </w:instrText>
      </w:r>
      <w:r>
        <w:rPr>
          <w:noProof/>
        </w:rPr>
      </w:r>
      <w:r>
        <w:rPr>
          <w:noProof/>
        </w:rPr>
        <w:fldChar w:fldCharType="separate"/>
      </w:r>
      <w:r>
        <w:rPr>
          <w:noProof/>
        </w:rPr>
        <w:t>62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5.1. Copier un tableau</w:t>
      </w:r>
      <w:r>
        <w:rPr>
          <w:noProof/>
        </w:rPr>
        <w:tab/>
      </w:r>
      <w:r>
        <w:rPr>
          <w:noProof/>
        </w:rPr>
        <w:fldChar w:fldCharType="begin"/>
      </w:r>
      <w:r>
        <w:rPr>
          <w:noProof/>
        </w:rPr>
        <w:instrText xml:space="preserve"> PAGEREF _Toc118086419 \h </w:instrText>
      </w:r>
      <w:r>
        <w:rPr>
          <w:noProof/>
        </w:rPr>
      </w:r>
      <w:r>
        <w:rPr>
          <w:noProof/>
        </w:rPr>
        <w:fldChar w:fldCharType="separate"/>
      </w:r>
      <w:r>
        <w:rPr>
          <w:noProof/>
        </w:rPr>
        <w:t>63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5.1.1. Copier seulement une définition</w:t>
      </w:r>
      <w:r>
        <w:rPr>
          <w:noProof/>
        </w:rPr>
        <w:tab/>
      </w:r>
      <w:r>
        <w:rPr>
          <w:noProof/>
        </w:rPr>
        <w:fldChar w:fldCharType="begin"/>
      </w:r>
      <w:r>
        <w:rPr>
          <w:noProof/>
        </w:rPr>
        <w:instrText xml:space="preserve"> PAGEREF _Toc118086420 \h </w:instrText>
      </w:r>
      <w:r>
        <w:rPr>
          <w:noProof/>
        </w:rPr>
      </w:r>
      <w:r>
        <w:rPr>
          <w:noProof/>
        </w:rPr>
        <w:fldChar w:fldCharType="separate"/>
      </w:r>
      <w:r>
        <w:rPr>
          <w:noProof/>
        </w:rPr>
        <w:t>64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5.1.2. Conversion des données entre les systèmes</w:t>
      </w:r>
      <w:r>
        <w:rPr>
          <w:noProof/>
        </w:rPr>
        <w:tab/>
      </w:r>
      <w:r>
        <w:rPr>
          <w:noProof/>
        </w:rPr>
        <w:fldChar w:fldCharType="begin"/>
      </w:r>
      <w:r>
        <w:rPr>
          <w:noProof/>
        </w:rPr>
        <w:instrText xml:space="preserve"> PAGEREF _Toc118086421 \h </w:instrText>
      </w:r>
      <w:r>
        <w:rPr>
          <w:noProof/>
        </w:rPr>
      </w:r>
      <w:r>
        <w:rPr>
          <w:noProof/>
        </w:rPr>
        <w:fldChar w:fldCharType="separate"/>
      </w:r>
      <w:r>
        <w:rPr>
          <w:noProof/>
        </w:rPr>
        <w:t>65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5.1.3. Utiliser RAPGEN pour convertir des données</w:t>
      </w:r>
      <w:r>
        <w:rPr>
          <w:noProof/>
        </w:rPr>
        <w:tab/>
      </w:r>
      <w:r>
        <w:rPr>
          <w:noProof/>
        </w:rPr>
        <w:fldChar w:fldCharType="begin"/>
      </w:r>
      <w:r>
        <w:rPr>
          <w:noProof/>
        </w:rPr>
        <w:instrText xml:space="preserve"> PAGEREF _Toc118086422 \h </w:instrText>
      </w:r>
      <w:r>
        <w:rPr>
          <w:noProof/>
        </w:rPr>
      </w:r>
      <w:r>
        <w:rPr>
          <w:noProof/>
        </w:rPr>
        <w:fldChar w:fldCharType="separate"/>
      </w:r>
      <w:r>
        <w:rPr>
          <w:noProof/>
        </w:rPr>
        <w:t>66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5.2. Supprimer des tableau</w:t>
      </w:r>
      <w:r>
        <w:rPr>
          <w:noProof/>
        </w:rPr>
        <w:tab/>
      </w:r>
      <w:r>
        <w:rPr>
          <w:noProof/>
        </w:rPr>
        <w:fldChar w:fldCharType="begin"/>
      </w:r>
      <w:r>
        <w:rPr>
          <w:noProof/>
        </w:rPr>
        <w:instrText xml:space="preserve"> PAGEREF _Toc118086423 \h </w:instrText>
      </w:r>
      <w:r>
        <w:rPr>
          <w:noProof/>
        </w:rPr>
      </w:r>
      <w:r>
        <w:rPr>
          <w:noProof/>
        </w:rPr>
        <w:fldChar w:fldCharType="separate"/>
      </w:r>
      <w:r>
        <w:rPr>
          <w:noProof/>
        </w:rPr>
        <w:t>67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5.2.1. Mettre à zéro le contenu de fichier (Toutes les données)</w:t>
      </w:r>
      <w:r>
        <w:rPr>
          <w:noProof/>
        </w:rPr>
        <w:tab/>
      </w:r>
      <w:r>
        <w:rPr>
          <w:noProof/>
        </w:rPr>
        <w:fldChar w:fldCharType="begin"/>
      </w:r>
      <w:r>
        <w:rPr>
          <w:noProof/>
        </w:rPr>
        <w:instrText xml:space="preserve"> PAGEREF _Toc118086424 \h </w:instrText>
      </w:r>
      <w:r>
        <w:rPr>
          <w:noProof/>
        </w:rPr>
      </w:r>
      <w:r>
        <w:rPr>
          <w:noProof/>
        </w:rPr>
        <w:fldChar w:fldCharType="separate"/>
      </w:r>
      <w:r>
        <w:rPr>
          <w:noProof/>
        </w:rPr>
        <w:t>68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5.3. Copie de la documentation</w:t>
      </w:r>
      <w:r>
        <w:rPr>
          <w:noProof/>
        </w:rPr>
        <w:tab/>
      </w:r>
      <w:r>
        <w:rPr>
          <w:noProof/>
        </w:rPr>
        <w:fldChar w:fldCharType="begin"/>
      </w:r>
      <w:r>
        <w:rPr>
          <w:noProof/>
        </w:rPr>
        <w:instrText xml:space="preserve"> PAGEREF _Toc118086425 \h </w:instrText>
      </w:r>
      <w:r>
        <w:rPr>
          <w:noProof/>
        </w:rPr>
      </w:r>
      <w:r>
        <w:rPr>
          <w:noProof/>
        </w:rPr>
        <w:fldChar w:fldCharType="separate"/>
      </w:r>
      <w:r>
        <w:rPr>
          <w:noProof/>
        </w:rPr>
        <w:t>69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5.3.1. Options</w:t>
      </w:r>
      <w:r>
        <w:rPr>
          <w:noProof/>
        </w:rPr>
        <w:tab/>
      </w:r>
      <w:r>
        <w:rPr>
          <w:noProof/>
        </w:rPr>
        <w:fldChar w:fldCharType="begin"/>
      </w:r>
      <w:r>
        <w:rPr>
          <w:noProof/>
        </w:rPr>
        <w:instrText xml:space="preserve"> PAGEREF _Toc118086426 \h </w:instrText>
      </w:r>
      <w:r>
        <w:rPr>
          <w:noProof/>
        </w:rPr>
      </w:r>
      <w:r>
        <w:rPr>
          <w:noProof/>
        </w:rPr>
        <w:fldChar w:fldCharType="separate"/>
      </w:r>
      <w:r>
        <w:rPr>
          <w:noProof/>
        </w:rPr>
        <w:t>70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5.3.2. Imprimante</w:t>
      </w:r>
      <w:r>
        <w:rPr>
          <w:noProof/>
        </w:rPr>
        <w:tab/>
      </w:r>
      <w:r>
        <w:rPr>
          <w:noProof/>
        </w:rPr>
        <w:fldChar w:fldCharType="begin"/>
      </w:r>
      <w:r>
        <w:rPr>
          <w:noProof/>
        </w:rPr>
        <w:instrText xml:space="preserve"> PAGEREF _Toc118086427 \h </w:instrText>
      </w:r>
      <w:r>
        <w:rPr>
          <w:noProof/>
        </w:rPr>
      </w:r>
      <w:r>
        <w:rPr>
          <w:noProof/>
        </w:rPr>
        <w:fldChar w:fldCharType="separate"/>
      </w:r>
      <w:r>
        <w:rPr>
          <w:noProof/>
        </w:rPr>
        <w:t>71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6. Utiliser plusieurs tableaux simultanément</w:t>
      </w:r>
      <w:r>
        <w:rPr>
          <w:noProof/>
        </w:rPr>
        <w:tab/>
      </w:r>
      <w:r>
        <w:rPr>
          <w:noProof/>
        </w:rPr>
        <w:fldChar w:fldCharType="begin"/>
      </w:r>
      <w:r>
        <w:rPr>
          <w:noProof/>
        </w:rPr>
        <w:instrText xml:space="preserve"> PAGEREF _Toc118086428 \h </w:instrText>
      </w:r>
      <w:r>
        <w:rPr>
          <w:noProof/>
        </w:rPr>
      </w:r>
      <w:r>
        <w:rPr>
          <w:noProof/>
        </w:rPr>
        <w:fldChar w:fldCharType="separate"/>
      </w:r>
      <w:r>
        <w:rPr>
          <w:noProof/>
        </w:rPr>
        <w:t>72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6.1. Définir les liaisons entre les tableaux</w:t>
      </w:r>
      <w:r>
        <w:rPr>
          <w:noProof/>
        </w:rPr>
        <w:tab/>
      </w:r>
      <w:r>
        <w:rPr>
          <w:noProof/>
        </w:rPr>
        <w:fldChar w:fldCharType="begin"/>
      </w:r>
      <w:r>
        <w:rPr>
          <w:noProof/>
        </w:rPr>
        <w:instrText xml:space="preserve"> PAGEREF _Toc118086429 \h </w:instrText>
      </w:r>
      <w:r>
        <w:rPr>
          <w:noProof/>
        </w:rPr>
      </w:r>
      <w:r>
        <w:rPr>
          <w:noProof/>
        </w:rPr>
        <w:fldChar w:fldCharType="separate"/>
      </w:r>
      <w:r>
        <w:rPr>
          <w:noProof/>
        </w:rPr>
        <w:t>73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6.2. Les relations dans la Base de données</w:t>
      </w:r>
      <w:r>
        <w:rPr>
          <w:noProof/>
        </w:rPr>
        <w:tab/>
      </w:r>
      <w:r>
        <w:rPr>
          <w:noProof/>
        </w:rPr>
        <w:fldChar w:fldCharType="begin"/>
      </w:r>
      <w:r>
        <w:rPr>
          <w:noProof/>
        </w:rPr>
        <w:instrText xml:space="preserve"> PAGEREF _Toc118086430 \h </w:instrText>
      </w:r>
      <w:r>
        <w:rPr>
          <w:noProof/>
        </w:rPr>
      </w:r>
      <w:r>
        <w:rPr>
          <w:noProof/>
        </w:rPr>
        <w:fldChar w:fldCharType="separate"/>
      </w:r>
      <w:r>
        <w:rPr>
          <w:noProof/>
        </w:rPr>
        <w:t>74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6.3. Utilisation des tableaux multiples dans les programmes d'entrée de données</w:t>
      </w:r>
      <w:r>
        <w:rPr>
          <w:noProof/>
        </w:rPr>
        <w:tab/>
      </w:r>
      <w:r>
        <w:rPr>
          <w:noProof/>
        </w:rPr>
        <w:fldChar w:fldCharType="begin"/>
      </w:r>
      <w:r>
        <w:rPr>
          <w:noProof/>
        </w:rPr>
        <w:instrText xml:space="preserve"> PAGEREF _Toc118086431 \h </w:instrText>
      </w:r>
      <w:r>
        <w:rPr>
          <w:noProof/>
        </w:rPr>
      </w:r>
      <w:r>
        <w:rPr>
          <w:noProof/>
        </w:rPr>
        <w:fldChar w:fldCharType="separate"/>
      </w:r>
      <w:r>
        <w:rPr>
          <w:noProof/>
        </w:rPr>
        <w:t>75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6.4. Programmes de transaction et de registration</w:t>
      </w:r>
      <w:r>
        <w:rPr>
          <w:noProof/>
        </w:rPr>
        <w:tab/>
      </w:r>
      <w:r>
        <w:rPr>
          <w:noProof/>
        </w:rPr>
        <w:fldChar w:fldCharType="begin"/>
      </w:r>
      <w:r>
        <w:rPr>
          <w:noProof/>
        </w:rPr>
        <w:instrText xml:space="preserve"> PAGEREF _Toc118086432 \h </w:instrText>
      </w:r>
      <w:r>
        <w:rPr>
          <w:noProof/>
        </w:rPr>
      </w:r>
      <w:r>
        <w:rPr>
          <w:noProof/>
        </w:rPr>
        <w:fldChar w:fldCharType="separate"/>
      </w:r>
      <w:r>
        <w:rPr>
          <w:noProof/>
        </w:rPr>
        <w:t>76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 Sauvegarder et modifier le programme d'entrée de données</w:t>
      </w:r>
      <w:r>
        <w:rPr>
          <w:noProof/>
        </w:rPr>
        <w:tab/>
      </w:r>
      <w:r>
        <w:rPr>
          <w:noProof/>
        </w:rPr>
        <w:fldChar w:fldCharType="begin"/>
      </w:r>
      <w:r>
        <w:rPr>
          <w:noProof/>
        </w:rPr>
        <w:instrText xml:space="preserve"> PAGEREF _Toc118086433 \h </w:instrText>
      </w:r>
      <w:r>
        <w:rPr>
          <w:noProof/>
        </w:rPr>
      </w:r>
      <w:r>
        <w:rPr>
          <w:noProof/>
        </w:rPr>
        <w:fldChar w:fldCharType="separate"/>
      </w:r>
      <w:r>
        <w:rPr>
          <w:noProof/>
        </w:rPr>
        <w:t>77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7.1. Boutons OK/ANNULER</w:t>
      </w:r>
      <w:r>
        <w:rPr>
          <w:noProof/>
        </w:rPr>
        <w:tab/>
      </w:r>
      <w:r>
        <w:rPr>
          <w:noProof/>
        </w:rPr>
        <w:fldChar w:fldCharType="begin"/>
      </w:r>
      <w:r>
        <w:rPr>
          <w:noProof/>
        </w:rPr>
        <w:instrText xml:space="preserve"> PAGEREF _Toc118086434 \h </w:instrText>
      </w:r>
      <w:r>
        <w:rPr>
          <w:noProof/>
        </w:rPr>
      </w:r>
      <w:r>
        <w:rPr>
          <w:noProof/>
        </w:rPr>
        <w:fldChar w:fldCharType="separate"/>
      </w:r>
      <w:r>
        <w:rPr>
          <w:noProof/>
        </w:rPr>
        <w:t>79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7.1.1. Touches de raccourci</w:t>
      </w:r>
      <w:r>
        <w:rPr>
          <w:noProof/>
        </w:rPr>
        <w:tab/>
      </w:r>
      <w:r>
        <w:rPr>
          <w:noProof/>
        </w:rPr>
        <w:fldChar w:fldCharType="begin"/>
      </w:r>
      <w:r>
        <w:rPr>
          <w:noProof/>
        </w:rPr>
        <w:instrText xml:space="preserve"> PAGEREF _Toc118086435 \h </w:instrText>
      </w:r>
      <w:r>
        <w:rPr>
          <w:noProof/>
        </w:rPr>
      </w:r>
      <w:r>
        <w:rPr>
          <w:noProof/>
        </w:rPr>
        <w:fldChar w:fldCharType="separate"/>
      </w:r>
      <w:r>
        <w:rPr>
          <w:noProof/>
        </w:rPr>
        <w:t>80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 Programme d'entrée simple</w:t>
      </w:r>
      <w:r>
        <w:rPr>
          <w:noProof/>
        </w:rPr>
        <w:tab/>
      </w:r>
      <w:r>
        <w:rPr>
          <w:noProof/>
        </w:rPr>
        <w:fldChar w:fldCharType="begin"/>
      </w:r>
      <w:r>
        <w:rPr>
          <w:noProof/>
        </w:rPr>
        <w:instrText xml:space="preserve"> PAGEREF _Toc118086436 \h </w:instrText>
      </w:r>
      <w:r>
        <w:rPr>
          <w:noProof/>
        </w:rPr>
      </w:r>
      <w:r>
        <w:rPr>
          <w:noProof/>
        </w:rPr>
        <w:fldChar w:fldCharType="separate"/>
      </w:r>
      <w:r>
        <w:rPr>
          <w:noProof/>
        </w:rPr>
        <w:t>81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7.2.1. Paramètres de la séquence des champs</w:t>
      </w:r>
      <w:r>
        <w:rPr>
          <w:noProof/>
        </w:rPr>
        <w:tab/>
      </w:r>
      <w:r>
        <w:rPr>
          <w:noProof/>
        </w:rPr>
        <w:fldChar w:fldCharType="begin"/>
      </w:r>
      <w:r>
        <w:rPr>
          <w:noProof/>
        </w:rPr>
        <w:instrText xml:space="preserve"> PAGEREF _Toc118086437 \h </w:instrText>
      </w:r>
      <w:r>
        <w:rPr>
          <w:noProof/>
        </w:rPr>
      </w:r>
      <w:r>
        <w:rPr>
          <w:noProof/>
        </w:rPr>
        <w:fldChar w:fldCharType="separate"/>
      </w:r>
      <w:r>
        <w:rPr>
          <w:noProof/>
        </w:rPr>
        <w:t>82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7.2.1.1. Spécification des séquences d'entrée</w:t>
      </w:r>
      <w:r>
        <w:rPr>
          <w:noProof/>
        </w:rPr>
        <w:tab/>
      </w:r>
      <w:r>
        <w:rPr>
          <w:noProof/>
        </w:rPr>
        <w:fldChar w:fldCharType="begin"/>
      </w:r>
      <w:r>
        <w:rPr>
          <w:noProof/>
        </w:rPr>
        <w:instrText xml:space="preserve"> PAGEREF _Toc118086438 \h </w:instrText>
      </w:r>
      <w:r>
        <w:rPr>
          <w:noProof/>
        </w:rPr>
      </w:r>
      <w:r>
        <w:rPr>
          <w:noProof/>
        </w:rPr>
        <w:fldChar w:fldCharType="separate"/>
      </w:r>
      <w:r>
        <w:rPr>
          <w:noProof/>
        </w:rPr>
        <w:t>83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 Section dans les calculs</w:t>
      </w:r>
      <w:r>
        <w:rPr>
          <w:noProof/>
        </w:rPr>
        <w:tab/>
      </w:r>
      <w:r>
        <w:rPr>
          <w:noProof/>
        </w:rPr>
        <w:fldChar w:fldCharType="begin"/>
      </w:r>
      <w:r>
        <w:rPr>
          <w:noProof/>
        </w:rPr>
        <w:instrText xml:space="preserve"> PAGEREF _Toc118086439 \h </w:instrText>
      </w:r>
      <w:r>
        <w:rPr>
          <w:noProof/>
        </w:rPr>
      </w:r>
      <w:r>
        <w:rPr>
          <w:noProof/>
        </w:rPr>
        <w:fldChar w:fldCharType="separate"/>
      </w:r>
      <w:r>
        <w:rPr>
          <w:noProof/>
        </w:rPr>
        <w:t>84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7.2.2.1. Avant l'écriture</w:t>
      </w:r>
      <w:r>
        <w:rPr>
          <w:noProof/>
        </w:rPr>
        <w:tab/>
      </w:r>
      <w:r>
        <w:rPr>
          <w:noProof/>
        </w:rPr>
        <w:fldChar w:fldCharType="begin"/>
      </w:r>
      <w:r>
        <w:rPr>
          <w:noProof/>
        </w:rPr>
        <w:instrText xml:space="preserve"> PAGEREF _Toc118086440 \h </w:instrText>
      </w:r>
      <w:r>
        <w:rPr>
          <w:noProof/>
        </w:rPr>
      </w:r>
      <w:r>
        <w:rPr>
          <w:noProof/>
        </w:rPr>
        <w:fldChar w:fldCharType="separate"/>
      </w:r>
      <w:r>
        <w:rPr>
          <w:noProof/>
        </w:rPr>
        <w:t>85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7.2.2.1.1. Fonction MESS</w:t>
      </w:r>
      <w:r>
        <w:rPr>
          <w:noProof/>
        </w:rPr>
        <w:tab/>
      </w:r>
      <w:r>
        <w:rPr>
          <w:noProof/>
        </w:rPr>
        <w:fldChar w:fldCharType="begin"/>
      </w:r>
      <w:r>
        <w:rPr>
          <w:noProof/>
        </w:rPr>
        <w:instrText xml:space="preserve"> PAGEREF _Toc118086441 \h </w:instrText>
      </w:r>
      <w:r>
        <w:rPr>
          <w:noProof/>
        </w:rPr>
      </w:r>
      <w:r>
        <w:rPr>
          <w:noProof/>
        </w:rPr>
        <w:fldChar w:fldCharType="separate"/>
      </w:r>
      <w:r>
        <w:rPr>
          <w:noProof/>
        </w:rPr>
        <w:t>86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7.2.2.1.2. Commande GOSUB</w:t>
      </w:r>
      <w:r>
        <w:rPr>
          <w:noProof/>
        </w:rPr>
        <w:tab/>
      </w:r>
      <w:r>
        <w:rPr>
          <w:noProof/>
        </w:rPr>
        <w:fldChar w:fldCharType="begin"/>
      </w:r>
      <w:r>
        <w:rPr>
          <w:noProof/>
        </w:rPr>
        <w:instrText xml:space="preserve"> PAGEREF _Toc118086442 \h </w:instrText>
      </w:r>
      <w:r>
        <w:rPr>
          <w:noProof/>
        </w:rPr>
      </w:r>
      <w:r>
        <w:rPr>
          <w:noProof/>
        </w:rPr>
        <w:fldChar w:fldCharType="separate"/>
      </w:r>
      <w:r>
        <w:rPr>
          <w:noProof/>
        </w:rPr>
        <w:t>87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7.2.2.2. Ecriture du fichier maître</w:t>
      </w:r>
      <w:r>
        <w:rPr>
          <w:noProof/>
        </w:rPr>
        <w:tab/>
      </w:r>
      <w:r>
        <w:rPr>
          <w:noProof/>
        </w:rPr>
        <w:fldChar w:fldCharType="begin"/>
      </w:r>
      <w:r>
        <w:rPr>
          <w:noProof/>
        </w:rPr>
        <w:instrText xml:space="preserve"> PAGEREF _Toc118086443 \h </w:instrText>
      </w:r>
      <w:r>
        <w:rPr>
          <w:noProof/>
        </w:rPr>
      </w:r>
      <w:r>
        <w:rPr>
          <w:noProof/>
        </w:rPr>
        <w:fldChar w:fldCharType="separate"/>
      </w:r>
      <w:r>
        <w:rPr>
          <w:noProof/>
        </w:rPr>
        <w:t>88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7.2.2.2.1. Fonction FUNC</w:t>
      </w:r>
      <w:r>
        <w:rPr>
          <w:noProof/>
        </w:rPr>
        <w:tab/>
      </w:r>
      <w:r>
        <w:rPr>
          <w:noProof/>
        </w:rPr>
        <w:fldChar w:fldCharType="begin"/>
      </w:r>
      <w:r>
        <w:rPr>
          <w:noProof/>
        </w:rPr>
        <w:instrText xml:space="preserve"> PAGEREF _Toc118086444 \h </w:instrText>
      </w:r>
      <w:r>
        <w:rPr>
          <w:noProof/>
        </w:rPr>
      </w:r>
      <w:r>
        <w:rPr>
          <w:noProof/>
        </w:rPr>
        <w:fldChar w:fldCharType="separate"/>
      </w:r>
      <w:r>
        <w:rPr>
          <w:noProof/>
        </w:rPr>
        <w:t>89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7.2.2.2.2. Commande ON</w:t>
      </w:r>
      <w:r>
        <w:rPr>
          <w:noProof/>
        </w:rPr>
        <w:tab/>
      </w:r>
      <w:r>
        <w:rPr>
          <w:noProof/>
        </w:rPr>
        <w:fldChar w:fldCharType="begin"/>
      </w:r>
      <w:r>
        <w:rPr>
          <w:noProof/>
        </w:rPr>
        <w:instrText xml:space="preserve"> PAGEREF _Toc118086445 \h </w:instrText>
      </w:r>
      <w:r>
        <w:rPr>
          <w:noProof/>
        </w:rPr>
      </w:r>
      <w:r>
        <w:rPr>
          <w:noProof/>
        </w:rPr>
        <w:fldChar w:fldCharType="separate"/>
      </w:r>
      <w:r>
        <w:rPr>
          <w:noProof/>
        </w:rPr>
        <w:t>90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7.2.2.2.3. Fonctions REECRITURE, INSERER et SUPPRIMER</w:t>
      </w:r>
      <w:r>
        <w:rPr>
          <w:noProof/>
        </w:rPr>
        <w:tab/>
      </w:r>
      <w:r>
        <w:rPr>
          <w:noProof/>
        </w:rPr>
        <w:fldChar w:fldCharType="begin"/>
      </w:r>
      <w:r>
        <w:rPr>
          <w:noProof/>
        </w:rPr>
        <w:instrText xml:space="preserve"> PAGEREF _Toc118086446 \h </w:instrText>
      </w:r>
      <w:r>
        <w:rPr>
          <w:noProof/>
        </w:rPr>
      </w:r>
      <w:r>
        <w:rPr>
          <w:noProof/>
        </w:rPr>
        <w:fldChar w:fldCharType="separate"/>
      </w:r>
      <w:r>
        <w:rPr>
          <w:noProof/>
        </w:rPr>
        <w:t>91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7.2.2.3. Créer, l'enregistrement Default</w:t>
      </w:r>
      <w:r>
        <w:rPr>
          <w:noProof/>
        </w:rPr>
        <w:tab/>
      </w:r>
      <w:r>
        <w:rPr>
          <w:noProof/>
        </w:rPr>
        <w:fldChar w:fldCharType="begin"/>
      </w:r>
      <w:r>
        <w:rPr>
          <w:noProof/>
        </w:rPr>
        <w:instrText xml:space="preserve"> PAGEREF _Toc118086447 \h </w:instrText>
      </w:r>
      <w:r>
        <w:rPr>
          <w:noProof/>
        </w:rPr>
      </w:r>
      <w:r>
        <w:rPr>
          <w:noProof/>
        </w:rPr>
        <w:fldChar w:fldCharType="separate"/>
      </w:r>
      <w:r>
        <w:rPr>
          <w:noProof/>
        </w:rPr>
        <w:t>92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7.2.2.4. Calculs après l'entrée des données</w:t>
      </w:r>
      <w:r>
        <w:rPr>
          <w:noProof/>
        </w:rPr>
        <w:tab/>
      </w:r>
      <w:r>
        <w:rPr>
          <w:noProof/>
        </w:rPr>
        <w:fldChar w:fldCharType="begin"/>
      </w:r>
      <w:r>
        <w:rPr>
          <w:noProof/>
        </w:rPr>
        <w:instrText xml:space="preserve"> PAGEREF _Toc118086448 \h </w:instrText>
      </w:r>
      <w:r>
        <w:rPr>
          <w:noProof/>
        </w:rPr>
      </w:r>
      <w:r>
        <w:rPr>
          <w:noProof/>
        </w:rPr>
        <w:fldChar w:fldCharType="separate"/>
      </w:r>
      <w:r>
        <w:rPr>
          <w:noProof/>
        </w:rPr>
        <w:t>93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7.2.2.4.1. Fonction  DISP</w:t>
      </w:r>
      <w:r>
        <w:rPr>
          <w:noProof/>
        </w:rPr>
        <w:tab/>
      </w:r>
      <w:r>
        <w:rPr>
          <w:noProof/>
        </w:rPr>
        <w:fldChar w:fldCharType="begin"/>
      </w:r>
      <w:r>
        <w:rPr>
          <w:noProof/>
        </w:rPr>
        <w:instrText xml:space="preserve"> PAGEREF _Toc118086449 \h </w:instrText>
      </w:r>
      <w:r>
        <w:rPr>
          <w:noProof/>
        </w:rPr>
      </w:r>
      <w:r>
        <w:rPr>
          <w:noProof/>
        </w:rPr>
        <w:fldChar w:fldCharType="separate"/>
      </w:r>
      <w:r>
        <w:rPr>
          <w:noProof/>
        </w:rPr>
        <w:t>94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7.2.2.5. Calculs avant l'entrée des données</w:t>
      </w:r>
      <w:r>
        <w:rPr>
          <w:noProof/>
        </w:rPr>
        <w:tab/>
      </w:r>
      <w:r>
        <w:rPr>
          <w:noProof/>
        </w:rPr>
        <w:fldChar w:fldCharType="begin"/>
      </w:r>
      <w:r>
        <w:rPr>
          <w:noProof/>
        </w:rPr>
        <w:instrText xml:space="preserve"> PAGEREF _Toc118086450 \h </w:instrText>
      </w:r>
      <w:r>
        <w:rPr>
          <w:noProof/>
        </w:rPr>
      </w:r>
      <w:r>
        <w:rPr>
          <w:noProof/>
        </w:rPr>
        <w:fldChar w:fldCharType="separate"/>
      </w:r>
      <w:r>
        <w:rPr>
          <w:noProof/>
        </w:rPr>
        <w:t>95</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7.2.2.5.1. Fonction NEXTFLD</w:t>
      </w:r>
      <w:r>
        <w:rPr>
          <w:noProof/>
        </w:rPr>
        <w:tab/>
      </w:r>
      <w:r>
        <w:rPr>
          <w:noProof/>
        </w:rPr>
        <w:fldChar w:fldCharType="begin"/>
      </w:r>
      <w:r>
        <w:rPr>
          <w:noProof/>
        </w:rPr>
        <w:instrText xml:space="preserve"> PAGEREF _Toc118086451 \h </w:instrText>
      </w:r>
      <w:r>
        <w:rPr>
          <w:noProof/>
        </w:rPr>
      </w:r>
      <w:r>
        <w:rPr>
          <w:noProof/>
        </w:rPr>
        <w:fldChar w:fldCharType="separate"/>
      </w:r>
      <w:r>
        <w:rPr>
          <w:noProof/>
        </w:rPr>
        <w:t>96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7.2.2.6. En changeant la séquence d'entrée</w:t>
      </w:r>
      <w:r>
        <w:rPr>
          <w:noProof/>
        </w:rPr>
        <w:tab/>
      </w:r>
      <w:r>
        <w:rPr>
          <w:noProof/>
        </w:rPr>
        <w:fldChar w:fldCharType="begin"/>
      </w:r>
      <w:r>
        <w:rPr>
          <w:noProof/>
        </w:rPr>
        <w:instrText xml:space="preserve"> PAGEREF _Toc118086452 \h </w:instrText>
      </w:r>
      <w:r>
        <w:rPr>
          <w:noProof/>
        </w:rPr>
      </w:r>
      <w:r>
        <w:rPr>
          <w:noProof/>
        </w:rPr>
        <w:fldChar w:fldCharType="separate"/>
      </w:r>
      <w:r>
        <w:rPr>
          <w:noProof/>
        </w:rPr>
        <w:t>97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7.3. Programme d'entrée sous forme de liste</w:t>
      </w:r>
      <w:r>
        <w:rPr>
          <w:noProof/>
        </w:rPr>
        <w:tab/>
      </w:r>
      <w:r>
        <w:rPr>
          <w:noProof/>
        </w:rPr>
        <w:fldChar w:fldCharType="begin"/>
      </w:r>
      <w:r>
        <w:rPr>
          <w:noProof/>
        </w:rPr>
        <w:instrText xml:space="preserve"> PAGEREF _Toc118086453 \h </w:instrText>
      </w:r>
      <w:r>
        <w:rPr>
          <w:noProof/>
        </w:rPr>
      </w:r>
      <w:r>
        <w:rPr>
          <w:noProof/>
        </w:rPr>
        <w:fldChar w:fldCharType="separate"/>
      </w:r>
      <w:r>
        <w:rPr>
          <w:noProof/>
        </w:rPr>
        <w:t>98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7.3.1. Fonction LOOP</w:t>
      </w:r>
      <w:r>
        <w:rPr>
          <w:noProof/>
        </w:rPr>
        <w:tab/>
      </w:r>
      <w:r>
        <w:rPr>
          <w:noProof/>
        </w:rPr>
        <w:fldChar w:fldCharType="begin"/>
      </w:r>
      <w:r>
        <w:rPr>
          <w:noProof/>
        </w:rPr>
        <w:instrText xml:space="preserve"> PAGEREF _Toc118086454 \h </w:instrText>
      </w:r>
      <w:r>
        <w:rPr>
          <w:noProof/>
        </w:rPr>
      </w:r>
      <w:r>
        <w:rPr>
          <w:noProof/>
        </w:rPr>
        <w:fldChar w:fldCharType="separate"/>
      </w:r>
      <w:r>
        <w:rPr>
          <w:noProof/>
        </w:rPr>
        <w:t>99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7.4. Programmes de transaction et de registration</w:t>
      </w:r>
      <w:r>
        <w:rPr>
          <w:noProof/>
        </w:rPr>
        <w:tab/>
      </w:r>
      <w:r>
        <w:rPr>
          <w:noProof/>
        </w:rPr>
        <w:fldChar w:fldCharType="begin"/>
      </w:r>
      <w:r>
        <w:rPr>
          <w:noProof/>
        </w:rPr>
        <w:instrText xml:space="preserve"> PAGEREF _Toc118086455 \h </w:instrText>
      </w:r>
      <w:r>
        <w:rPr>
          <w:noProof/>
        </w:rPr>
      </w:r>
      <w:r>
        <w:rPr>
          <w:noProof/>
        </w:rPr>
        <w:fldChar w:fldCharType="separate"/>
      </w:r>
      <w:r>
        <w:rPr>
          <w:noProof/>
        </w:rPr>
        <w:t>100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7.4.1. Section dans les calculs</w:t>
      </w:r>
      <w:r>
        <w:rPr>
          <w:noProof/>
        </w:rPr>
        <w:tab/>
      </w:r>
      <w:r>
        <w:rPr>
          <w:noProof/>
        </w:rPr>
        <w:fldChar w:fldCharType="begin"/>
      </w:r>
      <w:r>
        <w:rPr>
          <w:noProof/>
        </w:rPr>
        <w:instrText xml:space="preserve"> PAGEREF _Toc118086456 \h </w:instrText>
      </w:r>
      <w:r>
        <w:rPr>
          <w:noProof/>
        </w:rPr>
      </w:r>
      <w:r>
        <w:rPr>
          <w:noProof/>
        </w:rPr>
        <w:fldChar w:fldCharType="separate"/>
      </w:r>
      <w:r>
        <w:rPr>
          <w:noProof/>
        </w:rPr>
        <w:t>101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7.4.1.1. Avant la mise à jour</w:t>
      </w:r>
      <w:r>
        <w:rPr>
          <w:noProof/>
        </w:rPr>
        <w:tab/>
      </w:r>
      <w:r>
        <w:rPr>
          <w:noProof/>
        </w:rPr>
        <w:fldChar w:fldCharType="begin"/>
      </w:r>
      <w:r>
        <w:rPr>
          <w:noProof/>
        </w:rPr>
        <w:instrText xml:space="preserve"> PAGEREF _Toc118086457 \h </w:instrText>
      </w:r>
      <w:r>
        <w:rPr>
          <w:noProof/>
        </w:rPr>
      </w:r>
      <w:r>
        <w:rPr>
          <w:noProof/>
        </w:rPr>
        <w:fldChar w:fldCharType="separate"/>
      </w:r>
      <w:r>
        <w:rPr>
          <w:noProof/>
        </w:rPr>
        <w:t>102</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7.4.1.2. Ecriture des lignes de transaction</w:t>
      </w:r>
      <w:r>
        <w:rPr>
          <w:noProof/>
        </w:rPr>
        <w:tab/>
      </w:r>
      <w:r>
        <w:rPr>
          <w:noProof/>
        </w:rPr>
        <w:fldChar w:fldCharType="begin"/>
      </w:r>
      <w:r>
        <w:rPr>
          <w:noProof/>
        </w:rPr>
        <w:instrText xml:space="preserve"> PAGEREF _Toc118086458 \h </w:instrText>
      </w:r>
      <w:r>
        <w:rPr>
          <w:noProof/>
        </w:rPr>
      </w:r>
      <w:r>
        <w:rPr>
          <w:noProof/>
        </w:rPr>
        <w:fldChar w:fldCharType="separate"/>
      </w:r>
      <w:r>
        <w:rPr>
          <w:noProof/>
        </w:rPr>
        <w:t>103</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7.4.2. SUM des transactions</w:t>
      </w:r>
      <w:r>
        <w:rPr>
          <w:noProof/>
        </w:rPr>
        <w:tab/>
      </w:r>
      <w:r>
        <w:rPr>
          <w:noProof/>
        </w:rPr>
        <w:fldChar w:fldCharType="begin"/>
      </w:r>
      <w:r>
        <w:rPr>
          <w:noProof/>
        </w:rPr>
        <w:instrText xml:space="preserve"> PAGEREF _Toc118086459 \h </w:instrText>
      </w:r>
      <w:r>
        <w:rPr>
          <w:noProof/>
        </w:rPr>
      </w:r>
      <w:r>
        <w:rPr>
          <w:noProof/>
        </w:rPr>
        <w:fldChar w:fldCharType="separate"/>
      </w:r>
      <w:r>
        <w:rPr>
          <w:noProof/>
        </w:rPr>
        <w:t>104</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7.4.3. Mettre les champs de clé pour le fichier de la  transaction (SUM)</w:t>
      </w:r>
      <w:r>
        <w:rPr>
          <w:noProof/>
        </w:rPr>
        <w:tab/>
      </w:r>
      <w:r>
        <w:rPr>
          <w:noProof/>
        </w:rPr>
        <w:fldChar w:fldCharType="begin"/>
      </w:r>
      <w:r>
        <w:rPr>
          <w:noProof/>
        </w:rPr>
        <w:instrText xml:space="preserve"> PAGEREF _Toc118086460 \h </w:instrText>
      </w:r>
      <w:r>
        <w:rPr>
          <w:noProof/>
        </w:rPr>
      </w:r>
      <w:r>
        <w:rPr>
          <w:noProof/>
        </w:rPr>
        <w:fldChar w:fldCharType="separate"/>
      </w:r>
      <w:r>
        <w:rPr>
          <w:noProof/>
        </w:rPr>
        <w:t>106</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7.4.3.1. Fonction SETUPD</w:t>
      </w:r>
      <w:r>
        <w:rPr>
          <w:noProof/>
        </w:rPr>
        <w:tab/>
      </w:r>
      <w:r>
        <w:rPr>
          <w:noProof/>
        </w:rPr>
        <w:fldChar w:fldCharType="begin"/>
      </w:r>
      <w:r>
        <w:rPr>
          <w:noProof/>
        </w:rPr>
        <w:instrText xml:space="preserve"> PAGEREF _Toc118086461 \h </w:instrText>
      </w:r>
      <w:r>
        <w:rPr>
          <w:noProof/>
        </w:rPr>
      </w:r>
      <w:r>
        <w:rPr>
          <w:noProof/>
        </w:rPr>
        <w:fldChar w:fldCharType="separate"/>
      </w:r>
      <w:r>
        <w:rPr>
          <w:noProof/>
        </w:rPr>
        <w:t>107</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7.5. Autres fonctions de calcul</w:t>
      </w:r>
      <w:r>
        <w:rPr>
          <w:noProof/>
        </w:rPr>
        <w:tab/>
      </w:r>
      <w:r>
        <w:rPr>
          <w:noProof/>
        </w:rPr>
        <w:fldChar w:fldCharType="begin"/>
      </w:r>
      <w:r>
        <w:rPr>
          <w:noProof/>
        </w:rPr>
        <w:instrText xml:space="preserve"> PAGEREF _Toc118086462 \h </w:instrText>
      </w:r>
      <w:r>
        <w:rPr>
          <w:noProof/>
        </w:rPr>
      </w:r>
      <w:r>
        <w:rPr>
          <w:noProof/>
        </w:rPr>
        <w:fldChar w:fldCharType="separate"/>
      </w:r>
      <w:r>
        <w:rPr>
          <w:noProof/>
        </w:rPr>
        <w:t>108</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sidRPr="00EE1D93">
        <w:rPr>
          <w:noProof/>
          <w:lang w:val="en-US"/>
        </w:rPr>
        <w:t>7.5.1. Fonction SEQ</w:t>
      </w:r>
      <w:r>
        <w:rPr>
          <w:noProof/>
        </w:rPr>
        <w:tab/>
      </w:r>
      <w:r>
        <w:rPr>
          <w:noProof/>
        </w:rPr>
        <w:fldChar w:fldCharType="begin"/>
      </w:r>
      <w:r>
        <w:rPr>
          <w:noProof/>
        </w:rPr>
        <w:instrText xml:space="preserve"> PAGEREF _Toc118086463 \h </w:instrText>
      </w:r>
      <w:r>
        <w:rPr>
          <w:noProof/>
        </w:rPr>
      </w:r>
      <w:r>
        <w:rPr>
          <w:noProof/>
        </w:rPr>
        <w:fldChar w:fldCharType="separate"/>
      </w:r>
      <w:r>
        <w:rPr>
          <w:noProof/>
        </w:rPr>
        <w:t>109</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7.5.2. Fonction MENUS</w:t>
      </w:r>
      <w:r>
        <w:rPr>
          <w:noProof/>
        </w:rPr>
        <w:tab/>
      </w:r>
      <w:r>
        <w:rPr>
          <w:noProof/>
        </w:rPr>
        <w:fldChar w:fldCharType="begin"/>
      </w:r>
      <w:r>
        <w:rPr>
          <w:noProof/>
        </w:rPr>
        <w:instrText xml:space="preserve"> PAGEREF _Toc118086464 \h </w:instrText>
      </w:r>
      <w:r>
        <w:rPr>
          <w:noProof/>
        </w:rPr>
      </w:r>
      <w:r>
        <w:rPr>
          <w:noProof/>
        </w:rPr>
        <w:fldChar w:fldCharType="separate"/>
      </w:r>
      <w:r>
        <w:rPr>
          <w:noProof/>
        </w:rPr>
        <w:t>110</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Liste de figures</w:t>
      </w:r>
      <w:r>
        <w:rPr>
          <w:noProof/>
        </w:rPr>
        <w:tab/>
      </w:r>
      <w:r>
        <w:rPr>
          <w:noProof/>
        </w:rPr>
        <w:fldChar w:fldCharType="begin"/>
      </w:r>
      <w:r>
        <w:rPr>
          <w:noProof/>
        </w:rPr>
        <w:instrText xml:space="preserve"> PAGEREF _Toc118086465 \h </w:instrText>
      </w:r>
      <w:r>
        <w:rPr>
          <w:noProof/>
        </w:rPr>
      </w:r>
      <w:r>
        <w:rPr>
          <w:noProof/>
        </w:rPr>
        <w:fldChar w:fldCharType="separate"/>
      </w:r>
      <w:r>
        <w:rPr>
          <w:noProof/>
        </w:rPr>
        <w:t>111</w:t>
      </w:r>
      <w:r>
        <w:rPr>
          <w:noProof/>
        </w:rPr>
        <w:fldChar w:fldCharType="end"/>
      </w:r>
    </w:p>
    <w:p w:rsidR="007012D0" w:rsidRDefault="007012D0">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_Toc118086466 \h </w:instrText>
      </w:r>
      <w:r>
        <w:rPr>
          <w:noProof/>
        </w:rPr>
      </w:r>
      <w:r>
        <w:rPr>
          <w:noProof/>
        </w:rPr>
        <w:fldChar w:fldCharType="separate"/>
      </w:r>
      <w:r>
        <w:rPr>
          <w:noProof/>
        </w:rPr>
        <w:t>113</w:t>
      </w:r>
      <w:r>
        <w:rPr>
          <w:noProof/>
        </w:rPr>
        <w:fldChar w:fldCharType="end"/>
      </w:r>
    </w:p>
    <w:p w:rsidR="00F258D6" w:rsidRDefault="00FA318E" w:rsidP="00FA318E">
      <w:r>
        <w:fldChar w:fldCharType="end"/>
      </w:r>
    </w:p>
    <w:p w:rsidR="00F258D6" w:rsidRDefault="00F258D6" w:rsidP="00F258D6">
      <w:pPr>
        <w:pStyle w:val="Overskrift1"/>
      </w:pPr>
      <w:bookmarkStart w:id="1" w:name="_Toc118086362"/>
      <w:r>
        <w:t>1. Introduction</w:t>
      </w:r>
      <w:bookmarkEnd w:id="1"/>
    </w:p>
    <w:p w:rsidR="00F258D6" w:rsidRDefault="00F258D6" w:rsidP="00F258D6"/>
    <w:p w:rsidR="00F258D6" w:rsidRDefault="00F258D6" w:rsidP="00F258D6">
      <w:pPr>
        <w:jc w:val="both"/>
      </w:pPr>
      <w:r>
        <w:t>SW-Tools DATAMASTER</w:t>
      </w:r>
      <w:r w:rsidR="00D85BEB">
        <w:fldChar w:fldCharType="begin"/>
      </w:r>
      <w:r w:rsidR="00D85BEB">
        <w:instrText xml:space="preserve"> XE "</w:instrText>
      </w:r>
      <w:r w:rsidR="00D85BEB" w:rsidRPr="00D85BEB">
        <w:instrText>DATAMASTER"</w:instrText>
      </w:r>
      <w:r w:rsidR="00D85BEB">
        <w:instrText xml:space="preserve"> </w:instrText>
      </w:r>
      <w:r w:rsidR="00D85BEB">
        <w:fldChar w:fldCharType="end"/>
      </w:r>
      <w:r>
        <w:t xml:space="preserve"> est un outil pour les utilisateurs sans aucune connaissance de programmation qui seront capable de définir des tableaux/des fichiers, de faire des programmes de maintenance pour ceux-ci, ainsi que d'élargir et de changer les définitions de tableau.</w:t>
      </w:r>
    </w:p>
    <w:p w:rsidR="00F258D6" w:rsidRDefault="00F258D6" w:rsidP="00F258D6">
      <w:pPr>
        <w:jc w:val="both"/>
      </w:pPr>
      <w:r>
        <w:t>Un tableau défini par DATAMASTER</w:t>
      </w:r>
      <w:r w:rsidR="00D85BEB">
        <w:fldChar w:fldCharType="begin"/>
      </w:r>
      <w:r w:rsidR="00D85BEB">
        <w:instrText xml:space="preserve"> XE "</w:instrText>
      </w:r>
      <w:r w:rsidR="00D85BEB" w:rsidRPr="00D85BEB">
        <w:instrText>DATAMASTER"</w:instrText>
      </w:r>
      <w:r w:rsidR="00D85BEB">
        <w:instrText xml:space="preserve"> </w:instrText>
      </w:r>
      <w:r w:rsidR="00D85BEB">
        <w:fldChar w:fldCharType="end"/>
      </w:r>
      <w:r>
        <w:t xml:space="preserve"> sera automatiquement installé dans nos autres produits :</w:t>
      </w:r>
    </w:p>
    <w:p w:rsidR="00F258D6" w:rsidRDefault="00F258D6" w:rsidP="00F258D6">
      <w:pPr>
        <w:pStyle w:val="Bloktekst"/>
      </w:pPr>
      <w:r>
        <w:t>-  RAPGEN</w:t>
      </w:r>
      <w:r w:rsidR="00D85BEB">
        <w:fldChar w:fldCharType="begin"/>
      </w:r>
      <w:r w:rsidR="00D85BEB">
        <w:instrText xml:space="preserve"> XE "</w:instrText>
      </w:r>
      <w:r w:rsidR="00D85BEB" w:rsidRPr="00D85BEB">
        <w:instrText>RAPGEN"</w:instrText>
      </w:r>
      <w:r w:rsidR="00D85BEB">
        <w:instrText xml:space="preserve"> </w:instrText>
      </w:r>
      <w:r w:rsidR="00D85BEB">
        <w:fldChar w:fldCharType="end"/>
      </w:r>
      <w:r>
        <w:t xml:space="preserve"> vous permet de produire des sorties des données/ mettre à jours les programmes</w:t>
      </w:r>
    </w:p>
    <w:p w:rsidR="005B0DFF" w:rsidRDefault="00F258D6" w:rsidP="00F258D6">
      <w:pPr>
        <w:pStyle w:val="Bloktekst"/>
      </w:pPr>
      <w:r>
        <w:t>- IQ</w:t>
      </w:r>
      <w:r w:rsidR="00D85BEB">
        <w:fldChar w:fldCharType="begin"/>
      </w:r>
      <w:r w:rsidR="00D85BEB">
        <w:instrText xml:space="preserve"> XE "</w:instrText>
      </w:r>
      <w:r w:rsidR="00D85BEB" w:rsidRPr="00D85BEB">
        <w:instrText>IQ"</w:instrText>
      </w:r>
      <w:r w:rsidR="00D85BEB">
        <w:instrText xml:space="preserve"> </w:instrText>
      </w:r>
      <w:r w:rsidR="00D85BEB">
        <w:fldChar w:fldCharType="end"/>
      </w:r>
      <w:r>
        <w:t xml:space="preserve"> vous permet définir immédiatement des programmes d'interrogation.</w:t>
      </w:r>
    </w:p>
    <w:p w:rsidR="005B0DFF" w:rsidRDefault="005B0DFF" w:rsidP="005B0DFF">
      <w:pPr>
        <w:pStyle w:val="Overskrift1"/>
      </w:pPr>
      <w:bookmarkStart w:id="2" w:name="_Toc118086363"/>
      <w:r>
        <w:t>1.1. Démarrage de DATAMASTER</w:t>
      </w:r>
      <w:bookmarkEnd w:id="2"/>
      <w:r w:rsidR="00D85BEB">
        <w:fldChar w:fldCharType="begin"/>
      </w:r>
      <w:r w:rsidR="00D85BEB">
        <w:instrText xml:space="preserve"> XE "</w:instrText>
      </w:r>
      <w:r w:rsidR="00D85BEB" w:rsidRPr="00D85BEB">
        <w:instrText>DATAMASTER"</w:instrText>
      </w:r>
      <w:r w:rsidR="00D85BEB">
        <w:instrText xml:space="preserve"> </w:instrText>
      </w:r>
      <w:r w:rsidR="00D85BEB">
        <w:fldChar w:fldCharType="end"/>
      </w:r>
    </w:p>
    <w:p w:rsidR="005B0DFF" w:rsidRDefault="005B0DFF" w:rsidP="005B0DFF">
      <w:pPr>
        <w:jc w:val="both"/>
      </w:pPr>
      <w:r>
        <w:t>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consiste de deux parties affichées dans Windows en tant que deux icônes :</w:t>
      </w:r>
    </w:p>
    <w:p w:rsidR="005B0DFF" w:rsidRDefault="005B0DFF" w:rsidP="005B0DFF">
      <w:pPr>
        <w:jc w:val="both"/>
      </w:pPr>
    </w:p>
    <w:p w:rsidR="005B0DFF" w:rsidRDefault="005B0DFF" w:rsidP="005B0DFF">
      <w:pPr>
        <w:jc w:val="center"/>
      </w:pPr>
      <w:r>
        <w:pict>
          <v:shape id="_x0000_i1026" type="#_x0000_t75" style="width:111pt;height:54.75pt">
            <v:imagedata r:id="rId8" o:title="dm1-fre001"/>
          </v:shape>
        </w:pict>
      </w:r>
    </w:p>
    <w:p w:rsidR="005B0DFF" w:rsidRDefault="005B0DFF" w:rsidP="005B0DFF">
      <w:pPr>
        <w:pStyle w:val="Overskrift7"/>
      </w:pPr>
      <w:bookmarkStart w:id="3" w:name="_Toc118086299"/>
      <w:r>
        <w:t>1.  Icônes de DATAMASTER</w:t>
      </w:r>
      <w:bookmarkEnd w:id="3"/>
      <w:r w:rsidR="00D85BEB">
        <w:fldChar w:fldCharType="begin"/>
      </w:r>
      <w:r w:rsidR="00D85BEB">
        <w:instrText xml:space="preserve"> XE "</w:instrText>
      </w:r>
      <w:r w:rsidR="00D85BEB" w:rsidRPr="00D85BEB">
        <w:instrText>DATAMASTER"</w:instrText>
      </w:r>
      <w:r w:rsidR="00D85BEB">
        <w:instrText xml:space="preserve"> </w:instrText>
      </w:r>
      <w:r w:rsidR="00D85BEB">
        <w:fldChar w:fldCharType="end"/>
      </w:r>
    </w:p>
    <w:p w:rsidR="000464B5" w:rsidRDefault="005B0DFF" w:rsidP="005B0DFF">
      <w:pPr>
        <w:jc w:val="both"/>
      </w:pPr>
      <w:r>
        <w:t>Le programme de la définition de tableau vous permet de maintenir le dictionnaire des données, de créer des nouveaux tableaux, de modifier, d'élargir et de supprimer des enregistrements déjà inscrits.</w:t>
      </w:r>
    </w:p>
    <w:p w:rsidR="000464B5" w:rsidRDefault="000464B5" w:rsidP="000464B5">
      <w:pPr>
        <w:pStyle w:val="Overskrift1"/>
      </w:pPr>
      <w:bookmarkStart w:id="4" w:name="_Toc118086364"/>
      <w:r>
        <w:t>1.1.1. Information de licence</w:t>
      </w:r>
      <w:bookmarkEnd w:id="4"/>
    </w:p>
    <w:p w:rsidR="000464B5" w:rsidRPr="007012D0" w:rsidRDefault="000464B5" w:rsidP="000464B5">
      <w:pPr>
        <w:jc w:val="both"/>
      </w:pPr>
      <w:r w:rsidRPr="007012D0">
        <w:t>DATAMASTER</w:t>
      </w:r>
      <w:r w:rsidR="00D85BEB">
        <w:rPr>
          <w:lang w:val="en-US"/>
        </w:rPr>
        <w:fldChar w:fldCharType="begin"/>
      </w:r>
      <w:r w:rsidR="00D85BEB" w:rsidRPr="007012D0">
        <w:instrText xml:space="preserve"> XE "DATAMASTER" </w:instrText>
      </w:r>
      <w:r w:rsidR="00D85BEB">
        <w:rPr>
          <w:lang w:val="en-US"/>
        </w:rPr>
        <w:fldChar w:fldCharType="end"/>
      </w:r>
      <w:r w:rsidRPr="007012D0">
        <w:t xml:space="preserve"> est copyright SW-Tools et vos informations de licence sont décrites brièvement chaque fois que vous lancez le programme.</w:t>
      </w:r>
    </w:p>
    <w:p w:rsidR="000464B5" w:rsidRDefault="000464B5" w:rsidP="000464B5">
      <w:pPr>
        <w:jc w:val="both"/>
      </w:pPr>
    </w:p>
    <w:p w:rsidR="000464B5" w:rsidRDefault="000464B5" w:rsidP="000464B5">
      <w:pPr>
        <w:jc w:val="center"/>
      </w:pPr>
      <w:r>
        <w:pict>
          <v:shape id="_x0000_i1027" type="#_x0000_t75" style="width:319.5pt;height:213pt">
            <v:imagedata r:id="rId9" o:title="dm1-fre002"/>
          </v:shape>
        </w:pict>
      </w:r>
    </w:p>
    <w:p w:rsidR="000464B5" w:rsidRDefault="000464B5" w:rsidP="000464B5">
      <w:pPr>
        <w:pStyle w:val="Overskrift7"/>
      </w:pPr>
      <w:bookmarkStart w:id="5" w:name="_Toc118086300"/>
      <w:r>
        <w:t>2.  Aperçu à l'écran de la licence</w:t>
      </w:r>
      <w:bookmarkEnd w:id="5"/>
    </w:p>
    <w:p w:rsidR="00244C52" w:rsidRDefault="000464B5" w:rsidP="000464B5">
      <w:pPr>
        <w:jc w:val="both"/>
      </w:pPr>
      <w:r>
        <w:t>Naturellement, on vous permet seulement d'employer DATAMASTER</w:t>
      </w:r>
      <w:r w:rsidR="00D85BEB">
        <w:fldChar w:fldCharType="begin"/>
      </w:r>
      <w:r w:rsidR="00D85BEB">
        <w:instrText xml:space="preserve"> XE "</w:instrText>
      </w:r>
      <w:r w:rsidR="00D85BEB" w:rsidRPr="007012D0">
        <w:instrText>DATAMASTER"</w:instrText>
      </w:r>
      <w:r w:rsidR="00D85BEB">
        <w:instrText xml:space="preserve"> </w:instrText>
      </w:r>
      <w:r w:rsidR="00D85BEB">
        <w:fldChar w:fldCharType="end"/>
      </w:r>
      <w:r>
        <w:t xml:space="preserve"> selon votre type de licence.</w:t>
      </w:r>
    </w:p>
    <w:p w:rsidR="00244C52" w:rsidRDefault="00244C52" w:rsidP="00244C52">
      <w:pPr>
        <w:pStyle w:val="Overskrift1"/>
      </w:pPr>
      <w:bookmarkStart w:id="6" w:name="_Toc118086365"/>
      <w:r>
        <w:t>1.2. Principe de l'opération</w:t>
      </w:r>
      <w:bookmarkEnd w:id="6"/>
    </w:p>
    <w:p w:rsidR="00244C52" w:rsidRDefault="00244C52" w:rsidP="00244C52">
      <w:pPr>
        <w:jc w:val="both"/>
      </w:pPr>
      <w:r>
        <w:t>La première section de DATAMASTER</w:t>
      </w:r>
      <w:r w:rsidR="00D85BEB">
        <w:fldChar w:fldCharType="begin"/>
      </w:r>
      <w:r w:rsidR="00D85BEB">
        <w:instrText xml:space="preserve"> XE "</w:instrText>
      </w:r>
      <w:r w:rsidR="00D85BEB" w:rsidRPr="007012D0">
        <w:instrText>DATAMASTER"</w:instrText>
      </w:r>
      <w:r w:rsidR="00D85BEB">
        <w:instrText xml:space="preserve"> </w:instrText>
      </w:r>
      <w:r w:rsidR="00D85BEB">
        <w:fldChar w:fldCharType="end"/>
      </w:r>
      <w:r>
        <w:t xml:space="preserve"> dérive du module de dictionnaire de données qui est utilisé pour RAPGEN</w:t>
      </w:r>
      <w:r w:rsidR="00D85BEB">
        <w:fldChar w:fldCharType="begin"/>
      </w:r>
      <w:r w:rsidR="00D85BEB">
        <w:instrText xml:space="preserve"> XE "</w:instrText>
      </w:r>
      <w:r w:rsidR="00D85BEB" w:rsidRPr="007012D0">
        <w:instrText>RAPGEN"</w:instrText>
      </w:r>
      <w:r w:rsidR="00D85BEB">
        <w:instrText xml:space="preserve"> </w:instrText>
      </w:r>
      <w:r w:rsidR="00D85BEB">
        <w:fldChar w:fldCharType="end"/>
      </w:r>
      <w:r>
        <w:t>/IQ</w:t>
      </w:r>
      <w:r w:rsidR="00D85BEB">
        <w:fldChar w:fldCharType="begin"/>
      </w:r>
      <w:r w:rsidR="00D85BEB">
        <w:instrText xml:space="preserve"> XE "</w:instrText>
      </w:r>
      <w:r w:rsidR="00D85BEB" w:rsidRPr="007012D0">
        <w:instrText>IQ"</w:instrText>
      </w:r>
      <w:r w:rsidR="00D85BEB">
        <w:instrText xml:space="preserve"> </w:instrText>
      </w:r>
      <w:r w:rsidR="00D85BEB">
        <w:fldChar w:fldCharType="end"/>
      </w:r>
      <w:r>
        <w:t>. Ce module décrit les tableaux et crée ceux-ci lui-même. Toutes les fonctions décrites dans le manuel d'installation du fichier peuvent être utilisées, bien que c'est seulement une partie de celles-ci qui est utile pour l'utilisateur.</w:t>
      </w:r>
    </w:p>
    <w:p w:rsidR="00FF4196" w:rsidRPr="007012D0" w:rsidRDefault="00244C52" w:rsidP="00244C52">
      <w:pPr>
        <w:jc w:val="both"/>
        <w:rPr>
          <w:lang w:val="en-US"/>
        </w:rPr>
      </w:pPr>
      <w:r>
        <w:t>La seconde partie de DATAMASTER</w:t>
      </w:r>
      <w:r w:rsidR="00D85BEB">
        <w:fldChar w:fldCharType="begin"/>
      </w:r>
      <w:r w:rsidR="00D85BEB">
        <w:instrText xml:space="preserve"> XE "</w:instrText>
      </w:r>
      <w:r w:rsidR="00D85BEB" w:rsidRPr="007012D0">
        <w:instrText>DATAMASTER"</w:instrText>
      </w:r>
      <w:r w:rsidR="00D85BEB">
        <w:instrText xml:space="preserve"> </w:instrText>
      </w:r>
      <w:r w:rsidR="00D85BEB">
        <w:fldChar w:fldCharType="end"/>
      </w:r>
      <w:r>
        <w:t xml:space="preserve"> est un élargissement du système d'interrogation d'IQ</w:t>
      </w:r>
      <w:r w:rsidR="00D85BEB">
        <w:fldChar w:fldCharType="begin"/>
      </w:r>
      <w:r w:rsidR="00D85BEB">
        <w:instrText xml:space="preserve"> XE "</w:instrText>
      </w:r>
      <w:r w:rsidR="00D85BEB" w:rsidRPr="007012D0">
        <w:instrText>IQ"</w:instrText>
      </w:r>
      <w:r w:rsidR="00D85BEB">
        <w:instrText xml:space="preserve"> </w:instrText>
      </w:r>
      <w:r w:rsidR="00D85BEB">
        <w:fldChar w:fldCharType="end"/>
      </w:r>
      <w:r>
        <w:t xml:space="preserve"> qui vous permet d'indiquer les données. </w:t>
      </w:r>
      <w:r w:rsidRPr="007012D0">
        <w:rPr>
          <w:lang w:val="en-US"/>
        </w:rPr>
        <w:t>Cette combinaison vous donne la possibilité d'utiliser toutes les moyens de recherche d'IQ et votre système d'entrée des données, etc.</w:t>
      </w:r>
    </w:p>
    <w:p w:rsidR="00FF4196" w:rsidRPr="007012D0" w:rsidRDefault="00FF4196" w:rsidP="00FF4196">
      <w:pPr>
        <w:pStyle w:val="Overskrift1"/>
        <w:rPr>
          <w:lang w:val="en-US"/>
        </w:rPr>
      </w:pPr>
      <w:bookmarkStart w:id="7" w:name="_Toc118086366"/>
      <w:r w:rsidRPr="007012D0">
        <w:rPr>
          <w:lang w:val="en-US"/>
        </w:rPr>
        <w:t>1.2.1. Définition des tableaux</w:t>
      </w:r>
      <w:bookmarkEnd w:id="7"/>
    </w:p>
    <w:p w:rsidR="00FF4196" w:rsidRDefault="00FF4196" w:rsidP="00FF4196">
      <w:pPr>
        <w:jc w:val="both"/>
      </w:pPr>
      <w:r w:rsidRPr="007012D0">
        <w:rPr>
          <w:lang w:val="en-US"/>
        </w:rPr>
        <w:t xml:space="preserve">Vous identifiez un tableau par un ID qui consiste de deux lettres, d'une lettre ou d'un chiffre. Vous devez indiquer ce fichier ID à tous les endroits d'où vous souhaitez utiliser un tableau. Les deux tableaux SY et WW sont réservés pour l'usage spécial parce que le SY est utilisé pour les champs du système et le WW pour les calculs dans un programme. </w:t>
      </w:r>
      <w:r>
        <w:t>Chaque programme a ses propres zones de travail.</w:t>
      </w:r>
    </w:p>
    <w:p w:rsidR="00FF4196" w:rsidRDefault="00FF4196" w:rsidP="00FF4196">
      <w:pPr>
        <w:jc w:val="both"/>
      </w:pPr>
      <w:r>
        <w:t>Lorsque vous définissiez un nouveau tableau, vous devez sélectionner un nouveau tableau ID, puis indiquez le nom du tableau et  entrez un nom et un format de champ pour chaque champ qui déterminent la longueur et la représentation à l'écran de celui-ci. On donne à chaque champ un numéro de champ afin de pouvoir l'identifier à travers le système.</w:t>
      </w:r>
    </w:p>
    <w:p w:rsidR="00FF4196" w:rsidRDefault="00FF4196" w:rsidP="00FF4196">
      <w:pPr>
        <w:jc w:val="both"/>
      </w:pPr>
      <w:r>
        <w:t>A la fin de la définition,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installer une nouvelle définition de tableau dans le dictionnaire de données et créer le tableau même.</w:t>
      </w:r>
    </w:p>
    <w:p w:rsidR="00FF4196" w:rsidRDefault="00FF4196" w:rsidP="00FF4196">
      <w:pPr>
        <w:jc w:val="both"/>
        <w:rPr>
          <w:lang w:val="en-US"/>
        </w:rPr>
      </w:pPr>
      <w:r>
        <w:t>Lorsque vous changez le tableau actuel, vous pouvez ajouter des nouveaux champs à la fin d'un tableau et modifier le nom/le format de ceux-ci. Quand vous terminez ,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créer un nouveau tableau et générer un programme de conversion qui lit les enregistrements à partir de l'ancien tableau et puis créer le nouveau tableau. </w:t>
      </w:r>
      <w:r w:rsidRPr="00FF4196">
        <w:rPr>
          <w:lang w:val="en-US"/>
        </w:rPr>
        <w:t>Dès que la conversion est terminée, le vieux tableau sera supprimé et le nouveau tableau sera activé.</w:t>
      </w:r>
    </w:p>
    <w:p w:rsidR="00BD12B9" w:rsidRDefault="00FF4196" w:rsidP="00FF4196">
      <w:pPr>
        <w:jc w:val="both"/>
        <w:rPr>
          <w:lang w:val="en-US"/>
        </w:rPr>
      </w:pPr>
      <w:r w:rsidRPr="00FF4196">
        <w:rPr>
          <w:lang w:val="en-US"/>
        </w:rPr>
        <w:t>Vous pouvez insérer/supprimer les champs avec une telle définition, mais veillez à ce que les champs soient copié  en série pour la nouvelle définition et que les numéro du champ peuvent être utilisés dans les rapports/les programmes. Vous pouvez lier des entrées validées qui contrôlent les codes permis et une documentation extensive si vous le souhaitez.</w:t>
      </w:r>
    </w:p>
    <w:p w:rsidR="00BD12B9" w:rsidRDefault="00BD12B9" w:rsidP="00BD12B9">
      <w:pPr>
        <w:pStyle w:val="Overskrift1"/>
        <w:rPr>
          <w:lang w:val="en-US"/>
        </w:rPr>
      </w:pPr>
      <w:bookmarkStart w:id="8" w:name="_Toc118086367"/>
      <w:r>
        <w:rPr>
          <w:lang w:val="en-US"/>
        </w:rPr>
        <w:t>1.2.2. Définition des programmes d'entrées des données</w:t>
      </w:r>
      <w:bookmarkEnd w:id="8"/>
    </w:p>
    <w:p w:rsidR="00BD12B9" w:rsidRDefault="00BD12B9" w:rsidP="00BD12B9">
      <w:pPr>
        <w:jc w:val="both"/>
      </w:pPr>
      <w:r>
        <w:t>Suivant le même procédé que dans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vous trouverez dans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trois différents types de programme :</w:t>
      </w:r>
    </w:p>
    <w:p w:rsidR="00BD12B9" w:rsidRDefault="00BD12B9" w:rsidP="00BD12B9">
      <w:pPr>
        <w:pStyle w:val="Bloktekst"/>
      </w:pPr>
      <w:r>
        <w:t>- One record maintenance</w:t>
      </w:r>
    </w:p>
    <w:p w:rsidR="00BD12B9" w:rsidRDefault="00BD12B9" w:rsidP="00BD12B9">
      <w:pPr>
        <w:pStyle w:val="Bloktekst"/>
      </w:pPr>
      <w:r>
        <w:t>- List of records</w:t>
      </w:r>
    </w:p>
    <w:p w:rsidR="00BD12B9" w:rsidRDefault="00BD12B9" w:rsidP="00BD12B9">
      <w:pPr>
        <w:pStyle w:val="Bloktekst"/>
      </w:pPr>
      <w:r>
        <w:t>- Transaction</w:t>
      </w:r>
      <w:r w:rsidR="00D85BEB">
        <w:fldChar w:fldCharType="begin"/>
      </w:r>
      <w:r w:rsidR="00D85BEB">
        <w:instrText xml:space="preserve"> XE "</w:instrText>
      </w:r>
      <w:r w:rsidR="00D85BEB" w:rsidRPr="00A224B4">
        <w:rPr>
          <w:lang w:val="en-US"/>
        </w:rPr>
        <w:instrText>Transaction</w:instrText>
      </w:r>
      <w:r w:rsidR="00D85BEB">
        <w:rPr>
          <w:lang w:val="en-US"/>
        </w:rPr>
        <w:instrText>"</w:instrText>
      </w:r>
      <w:r w:rsidR="00D85BEB">
        <w:instrText xml:space="preserve"> </w:instrText>
      </w:r>
      <w:r w:rsidR="00D85BEB">
        <w:fldChar w:fldCharType="end"/>
      </w:r>
      <w:r>
        <w:t xml:space="preserve"> registration</w:t>
      </w:r>
    </w:p>
    <w:p w:rsidR="00BD12B9" w:rsidRDefault="00BD12B9" w:rsidP="00BD12B9">
      <w:pPr>
        <w:jc w:val="both"/>
        <w:rPr>
          <w:lang w:val="en-US"/>
        </w:rPr>
      </w:pPr>
      <w:r w:rsidRPr="00BD12B9">
        <w:rPr>
          <w:lang w:val="en-US"/>
        </w:rPr>
        <w:t>Afin de définir un programme, vous entrez simplement les champs souhaités à l'écran et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BD12B9">
        <w:rPr>
          <w:lang w:val="en-US"/>
        </w:rPr>
        <w:t xml:space="preserve"> crée un affichage contenant ces champs et les calculs nécessaires pour la lecture/l'écriture des tableaux actuels.</w:t>
      </w:r>
    </w:p>
    <w:p w:rsidR="00BD12B9" w:rsidRDefault="00BD12B9" w:rsidP="00BD12B9">
      <w:pPr>
        <w:jc w:val="both"/>
        <w:rPr>
          <w:lang w:val="en-US"/>
        </w:rPr>
      </w:pPr>
      <w:r w:rsidRPr="00BD12B9">
        <w:rPr>
          <w:lang w:val="en-US"/>
        </w:rPr>
        <w:t>Vous pouvez sauvegarder et changer un programme selon vos besoins de telle sorte que vous pouvez designer vos propres affichages et entrer vos propres calculs pour la lecture/l'écriture de plusieurs tableaux.</w:t>
      </w:r>
    </w:p>
    <w:p w:rsidR="0068747D" w:rsidRDefault="00BD12B9" w:rsidP="00BD12B9">
      <w:pPr>
        <w:jc w:val="both"/>
        <w:rPr>
          <w:lang w:val="en-US"/>
        </w:rPr>
      </w:pPr>
      <w:r w:rsidRPr="00BD12B9">
        <w:rPr>
          <w:lang w:val="en-US"/>
        </w:rPr>
        <w:t>Les calculs seront divisés en deux partie, par exemple, pour faire l'enregistrement de DEFAULT lors de la création, cliquez sur un champ, ou sur la mise à jour des tableaux, etc. de telle sorte que le programme standard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BD12B9">
        <w:rPr>
          <w:lang w:val="en-US"/>
        </w:rPr>
        <w:t xml:space="preserve"> sera facilement modifié selon vos besoins.</w:t>
      </w:r>
    </w:p>
    <w:p w:rsidR="0068747D" w:rsidRDefault="0068747D" w:rsidP="0068747D">
      <w:pPr>
        <w:pStyle w:val="Overskrift1"/>
      </w:pPr>
      <w:bookmarkStart w:id="9" w:name="_Toc118086368"/>
      <w:r w:rsidRPr="0068747D">
        <w:t>1.2.3. Base de données (ODBC</w:t>
      </w:r>
      <w:r w:rsidR="00D85BEB">
        <w:fldChar w:fldCharType="begin"/>
      </w:r>
      <w:r w:rsidR="00D85BEB">
        <w:instrText xml:space="preserve"> XE "</w:instrText>
      </w:r>
      <w:r w:rsidR="00D85BEB" w:rsidRPr="00A224B4">
        <w:rPr>
          <w:lang w:val="en-US"/>
        </w:rPr>
        <w:instrText>ODBC</w:instrText>
      </w:r>
      <w:r w:rsidR="00D85BEB">
        <w:rPr>
          <w:lang w:val="en-US"/>
        </w:rPr>
        <w:instrText>"</w:instrText>
      </w:r>
      <w:r w:rsidR="00D85BEB">
        <w:instrText xml:space="preserve"> </w:instrText>
      </w:r>
      <w:r w:rsidR="00D85BEB">
        <w:fldChar w:fldCharType="end"/>
      </w:r>
      <w:r w:rsidRPr="0068747D">
        <w:t>), driver d'interface/ type de fichier.</w:t>
      </w:r>
      <w:bookmarkEnd w:id="9"/>
    </w:p>
    <w:p w:rsidR="0068747D" w:rsidRDefault="0068747D" w:rsidP="0068747D">
      <w:pPr>
        <w:jc w:val="both"/>
      </w:pPr>
      <w:r>
        <w:t>Afin de définir un tableau, sélectionnez un type de fichier parmi les drivers de base de données  installés. Quel type de driver que vous choisissez dépend de l'utilisation future du tableau.</w:t>
      </w:r>
    </w:p>
    <w:p w:rsidR="0068747D" w:rsidRDefault="0068747D" w:rsidP="0068747D">
      <w:pPr>
        <w:jc w:val="both"/>
      </w:pPr>
      <w:r>
        <w:t>Si vous changez le type de fichier lors des définissions du tableau,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générer un programme de conversion d'un système de la base de données vers un autre. La fonctionnalité des programmes/des rapports déjà créée ne dépend pas des systèmes de la base de données utilisés à moins que la base de données aie des limites. Naturellement, il faut que le driver de la base de données soit capable de créer et de changer les enregistrements dans les différents tableaux.</w:t>
      </w:r>
    </w:p>
    <w:p w:rsidR="0068747D" w:rsidRDefault="0068747D" w:rsidP="0068747D">
      <w:pPr>
        <w:jc w:val="both"/>
        <w:rPr>
          <w:lang w:val="en-US"/>
        </w:rPr>
      </w:pPr>
      <w:r w:rsidRPr="0068747D">
        <w:rPr>
          <w:lang w:val="en-US"/>
        </w:rPr>
        <w:t>Vous pouvez utiliser le type standard de SSV (Semicolon Separated Variable length textfile) pour la plupart des fichiers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68747D">
        <w:rPr>
          <w:lang w:val="en-US"/>
        </w:rPr>
        <w:t>, vu que celui-ci vous donne le  plus rapide, le plus petit et le plus flexible fichier importé dans beaucoup d'autres applications.</w:t>
      </w:r>
    </w:p>
    <w:p w:rsidR="0068747D" w:rsidRDefault="0068747D" w:rsidP="0068747D">
      <w:pPr>
        <w:jc w:val="both"/>
        <w:rPr>
          <w:lang w:val="en-US"/>
        </w:rPr>
      </w:pPr>
      <w:r w:rsidRPr="0068747D">
        <w:rPr>
          <w:lang w:val="en-US"/>
        </w:rPr>
        <w:t>Afin de créer des fichiers directement  dans un système de base de données spécifique, par exemple, EXCEL</w:t>
      </w:r>
      <w:r w:rsidR="00D85BEB">
        <w:rPr>
          <w:lang w:val="en-US"/>
        </w:rPr>
        <w:fldChar w:fldCharType="begin"/>
      </w:r>
      <w:r w:rsidR="00D85BEB">
        <w:rPr>
          <w:lang w:val="en-US"/>
        </w:rPr>
        <w:instrText xml:space="preserve"> XE "</w:instrText>
      </w:r>
      <w:r w:rsidR="00D85BEB" w:rsidRPr="00A224B4">
        <w:rPr>
          <w:lang w:val="en-US"/>
        </w:rPr>
        <w:instrText>EXCEL</w:instrText>
      </w:r>
      <w:r w:rsidR="00D85BEB">
        <w:rPr>
          <w:lang w:val="en-US"/>
        </w:rPr>
        <w:instrText xml:space="preserve">" </w:instrText>
      </w:r>
      <w:r w:rsidR="00D85BEB">
        <w:rPr>
          <w:lang w:val="en-US"/>
        </w:rPr>
        <w:fldChar w:fldCharType="end"/>
      </w:r>
      <w:r w:rsidRPr="0068747D">
        <w:rPr>
          <w:lang w:val="en-US"/>
        </w:rPr>
        <w:t>, DBase, ACCESS</w:t>
      </w:r>
      <w:r w:rsidR="00D85BEB">
        <w:rPr>
          <w:lang w:val="en-US"/>
        </w:rPr>
        <w:fldChar w:fldCharType="begin"/>
      </w:r>
      <w:r w:rsidR="00D85BEB">
        <w:rPr>
          <w:lang w:val="en-US"/>
        </w:rPr>
        <w:instrText xml:space="preserve"> XE "</w:instrText>
      </w:r>
      <w:r w:rsidR="00D85BEB" w:rsidRPr="00A224B4">
        <w:rPr>
          <w:lang w:val="en-US"/>
        </w:rPr>
        <w:instrText>ACCESS</w:instrText>
      </w:r>
      <w:r w:rsidR="00D85BEB">
        <w:rPr>
          <w:lang w:val="en-US"/>
        </w:rPr>
        <w:instrText xml:space="preserve">" </w:instrText>
      </w:r>
      <w:r w:rsidR="00D85BEB">
        <w:rPr>
          <w:lang w:val="en-US"/>
        </w:rPr>
        <w:fldChar w:fldCharType="end"/>
      </w:r>
      <w:r w:rsidRPr="0068747D">
        <w:rPr>
          <w:lang w:val="en-US"/>
        </w:rPr>
        <w:t>, Informix</w:t>
      </w:r>
      <w:r w:rsidR="00D85BEB">
        <w:rPr>
          <w:lang w:val="en-US"/>
        </w:rPr>
        <w:fldChar w:fldCharType="begin"/>
      </w:r>
      <w:r w:rsidR="00D85BEB">
        <w:rPr>
          <w:lang w:val="en-US"/>
        </w:rPr>
        <w:instrText xml:space="preserve"> XE "</w:instrText>
      </w:r>
      <w:r w:rsidR="00D85BEB" w:rsidRPr="00A224B4">
        <w:rPr>
          <w:lang w:val="en-US"/>
        </w:rPr>
        <w:instrText>Informix</w:instrText>
      </w:r>
      <w:r w:rsidR="00D85BEB">
        <w:rPr>
          <w:lang w:val="en-US"/>
        </w:rPr>
        <w:instrText xml:space="preserve">" </w:instrText>
      </w:r>
      <w:r w:rsidR="00D85BEB">
        <w:rPr>
          <w:lang w:val="en-US"/>
        </w:rPr>
        <w:fldChar w:fldCharType="end"/>
      </w:r>
      <w:r w:rsidRPr="0068747D">
        <w:rPr>
          <w:lang w:val="en-US"/>
        </w:rPr>
        <w:t>, INGRESS</w:t>
      </w:r>
      <w:r w:rsidR="00D85BEB">
        <w:rPr>
          <w:lang w:val="en-US"/>
        </w:rPr>
        <w:fldChar w:fldCharType="begin"/>
      </w:r>
      <w:r w:rsidR="00D85BEB">
        <w:rPr>
          <w:lang w:val="en-US"/>
        </w:rPr>
        <w:instrText xml:space="preserve"> XE "</w:instrText>
      </w:r>
      <w:r w:rsidR="00D85BEB" w:rsidRPr="00A224B4">
        <w:rPr>
          <w:lang w:val="en-US"/>
        </w:rPr>
        <w:instrText>INGRESS</w:instrText>
      </w:r>
      <w:r w:rsidR="00D85BEB">
        <w:rPr>
          <w:lang w:val="en-US"/>
        </w:rPr>
        <w:instrText xml:space="preserve">" </w:instrText>
      </w:r>
      <w:r w:rsidR="00D85BEB">
        <w:rPr>
          <w:lang w:val="en-US"/>
        </w:rPr>
        <w:fldChar w:fldCharType="end"/>
      </w:r>
      <w:r w:rsidRPr="0068747D">
        <w:rPr>
          <w:lang w:val="en-US"/>
        </w:rPr>
        <w:t xml:space="preserve"> ou des systèmes pareils, vous pouvez sélectionnez les drivers ODBC</w:t>
      </w:r>
      <w:r w:rsidR="00D85BEB">
        <w:rPr>
          <w:lang w:val="en-US"/>
        </w:rPr>
        <w:fldChar w:fldCharType="begin"/>
      </w:r>
      <w:r w:rsidR="00D85BEB">
        <w:rPr>
          <w:lang w:val="en-US"/>
        </w:rPr>
        <w:instrText xml:space="preserve"> XE "</w:instrText>
      </w:r>
      <w:r w:rsidR="00D85BEB" w:rsidRPr="00A224B4">
        <w:rPr>
          <w:lang w:val="en-US"/>
        </w:rPr>
        <w:instrText>ODBC</w:instrText>
      </w:r>
      <w:r w:rsidR="00D85BEB">
        <w:rPr>
          <w:lang w:val="en-US"/>
        </w:rPr>
        <w:instrText xml:space="preserve">" </w:instrText>
      </w:r>
      <w:r w:rsidR="00D85BEB">
        <w:rPr>
          <w:lang w:val="en-US"/>
        </w:rPr>
        <w:fldChar w:fldCharType="end"/>
      </w:r>
      <w:r w:rsidRPr="0068747D">
        <w:rPr>
          <w:lang w:val="en-US"/>
        </w:rPr>
        <w:t>. Vu que ces systèmes utilisent le langage compliqué de SQL</w:t>
      </w:r>
      <w:r w:rsidR="00D85BEB">
        <w:rPr>
          <w:lang w:val="en-US"/>
        </w:rPr>
        <w:fldChar w:fldCharType="begin"/>
      </w:r>
      <w:r w:rsidR="00D85BEB">
        <w:rPr>
          <w:lang w:val="en-US"/>
        </w:rPr>
        <w:instrText xml:space="preserve"> XE "</w:instrText>
      </w:r>
      <w:r w:rsidR="00D85BEB" w:rsidRPr="00A224B4">
        <w:rPr>
          <w:lang w:val="en-US"/>
        </w:rPr>
        <w:instrText>SQL</w:instrText>
      </w:r>
      <w:r w:rsidR="00D85BEB">
        <w:rPr>
          <w:lang w:val="en-US"/>
        </w:rPr>
        <w:instrText xml:space="preserve">" </w:instrText>
      </w:r>
      <w:r w:rsidR="00D85BEB">
        <w:rPr>
          <w:lang w:val="en-US"/>
        </w:rPr>
        <w:fldChar w:fldCharType="end"/>
      </w:r>
      <w:r w:rsidRPr="0068747D">
        <w:rPr>
          <w:lang w:val="en-US"/>
        </w:rPr>
        <w:t>, vous vérifiez que l'accès à ceux-ci ne seront pas aussi rapide qu'aux fichiers  SSV.</w:t>
      </w:r>
    </w:p>
    <w:p w:rsidR="00AF4992" w:rsidRDefault="0068747D" w:rsidP="0068747D">
      <w:pPr>
        <w:jc w:val="both"/>
        <w:rPr>
          <w:lang w:val="en-US"/>
        </w:rPr>
      </w:pPr>
      <w:r w:rsidRPr="0068747D">
        <w:rPr>
          <w:lang w:val="en-US"/>
        </w:rPr>
        <w:t>De plus, vous pouvez établir des fichiers Basic et indexés directement avec les drivers X-Basic</w:t>
      </w:r>
      <w:r w:rsidR="00D85BEB">
        <w:rPr>
          <w:lang w:val="en-US"/>
        </w:rPr>
        <w:fldChar w:fldCharType="begin"/>
      </w:r>
      <w:r w:rsidR="00D85BEB">
        <w:rPr>
          <w:lang w:val="en-US"/>
        </w:rPr>
        <w:instrText xml:space="preserve"> XE "</w:instrText>
      </w:r>
      <w:r w:rsidR="00D85BEB" w:rsidRPr="007D0AFE">
        <w:instrText>X-Basic</w:instrText>
      </w:r>
      <w:r w:rsidR="00D85BEB">
        <w:instrText>"</w:instrText>
      </w:r>
      <w:r w:rsidR="00D85BEB">
        <w:rPr>
          <w:lang w:val="en-US"/>
        </w:rPr>
        <w:instrText xml:space="preserve"> </w:instrText>
      </w:r>
      <w:r w:rsidR="00D85BEB">
        <w:rPr>
          <w:lang w:val="en-US"/>
        </w:rPr>
        <w:fldChar w:fldCharType="end"/>
      </w:r>
      <w:r w:rsidRPr="0068747D">
        <w:rPr>
          <w:lang w:val="en-US"/>
        </w:rPr>
        <w:t xml:space="preserve"> qui utilisent soit les bibliothèques d'UNIX</w:t>
      </w:r>
      <w:r w:rsidR="00D85BEB">
        <w:rPr>
          <w:lang w:val="en-US"/>
        </w:rPr>
        <w:fldChar w:fldCharType="begin"/>
      </w:r>
      <w:r w:rsidR="00D85BEB">
        <w:rPr>
          <w:lang w:val="en-US"/>
        </w:rPr>
        <w:instrText xml:space="preserve"> XE "</w:instrText>
      </w:r>
      <w:r w:rsidR="00D85BEB" w:rsidRPr="00A224B4">
        <w:rPr>
          <w:lang w:val="en-US"/>
        </w:rPr>
        <w:instrText>UNIX</w:instrText>
      </w:r>
      <w:r w:rsidR="00D85BEB">
        <w:rPr>
          <w:lang w:val="en-US"/>
        </w:rPr>
        <w:instrText xml:space="preserve">" </w:instrText>
      </w:r>
      <w:r w:rsidR="00D85BEB">
        <w:rPr>
          <w:lang w:val="en-US"/>
        </w:rPr>
        <w:fldChar w:fldCharType="end"/>
      </w:r>
      <w:r w:rsidRPr="0068747D">
        <w:rPr>
          <w:lang w:val="en-US"/>
        </w:rPr>
        <w:t xml:space="preserve"> soit les fonctions de CTRAS</w:t>
      </w:r>
      <w:r w:rsidR="00D85BEB">
        <w:rPr>
          <w:lang w:val="en-US"/>
        </w:rPr>
        <w:fldChar w:fldCharType="begin"/>
      </w:r>
      <w:r w:rsidR="00D85BEB">
        <w:rPr>
          <w:lang w:val="en-US"/>
        </w:rPr>
        <w:instrText xml:space="preserve"> XE "</w:instrText>
      </w:r>
      <w:r w:rsidR="00D85BEB" w:rsidRPr="00A224B4">
        <w:rPr>
          <w:lang w:val="en-US"/>
        </w:rPr>
        <w:instrText>CTRAS</w:instrText>
      </w:r>
      <w:r w:rsidR="00D85BEB">
        <w:rPr>
          <w:lang w:val="en-US"/>
        </w:rPr>
        <w:instrText xml:space="preserve">" </w:instrText>
      </w:r>
      <w:r w:rsidR="00D85BEB">
        <w:rPr>
          <w:lang w:val="en-US"/>
        </w:rPr>
        <w:fldChar w:fldCharType="end"/>
      </w:r>
      <w:r w:rsidRPr="0068747D">
        <w:rPr>
          <w:lang w:val="en-US"/>
        </w:rPr>
        <w:t>.</w:t>
      </w:r>
    </w:p>
    <w:p w:rsidR="00AF4992" w:rsidRDefault="00AF4992" w:rsidP="00AF4992">
      <w:pPr>
        <w:pStyle w:val="Overskrift1"/>
        <w:rPr>
          <w:lang w:val="en-US"/>
        </w:rPr>
      </w:pPr>
      <w:bookmarkStart w:id="10" w:name="_Toc118086369"/>
      <w:r>
        <w:rPr>
          <w:lang w:val="en-US"/>
        </w:rPr>
        <w:t>2. Définir un nouveau tableau</w:t>
      </w:r>
      <w:bookmarkEnd w:id="10"/>
    </w:p>
    <w:p w:rsidR="00AF4992" w:rsidRDefault="00AF4992" w:rsidP="00AF4992"/>
    <w:p w:rsidR="00AF4992" w:rsidRDefault="00AF4992" w:rsidP="00AF4992">
      <w:pPr>
        <w:jc w:val="both"/>
      </w:pPr>
      <w:r>
        <w:t>Vous serez capable de définir et redéfinir des tableaux avec la  partie de la définition de tableau dans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w:t>
      </w:r>
    </w:p>
    <w:p w:rsidR="008E2D4D" w:rsidRDefault="00AF4992" w:rsidP="00AF4992">
      <w:pPr>
        <w:jc w:val="both"/>
        <w:rPr>
          <w:lang w:val="en-US"/>
        </w:rPr>
      </w:pPr>
      <w:r w:rsidRPr="00AF4992">
        <w:rPr>
          <w:lang w:val="en-US"/>
        </w:rPr>
        <w:t>Dans ce chapitre nous créerons un simple tableau de client. D'abord, nous traitons seulement les fonctions nécessaires pour ce dernier et puis nous décrivions, dans le chapitre suivant,  comment d'entrer des données dans le tableau.</w:t>
      </w:r>
    </w:p>
    <w:p w:rsidR="008E2D4D" w:rsidRDefault="008E2D4D" w:rsidP="008E2D4D">
      <w:pPr>
        <w:pStyle w:val="Overskrift1"/>
        <w:rPr>
          <w:lang w:val="en-US"/>
        </w:rPr>
      </w:pPr>
      <w:bookmarkStart w:id="11" w:name="_Toc118086370"/>
      <w:r>
        <w:rPr>
          <w:lang w:val="en-US"/>
        </w:rPr>
        <w:t>2.1. Interface d'utilisateur</w:t>
      </w:r>
      <w:bookmarkEnd w:id="11"/>
    </w:p>
    <w:p w:rsidR="008E2D4D" w:rsidRDefault="008E2D4D" w:rsidP="008E2D4D">
      <w:pPr>
        <w:jc w:val="both"/>
        <w:rPr>
          <w:lang w:val="en-US"/>
        </w:rPr>
      </w:pPr>
      <w:r w:rsidRPr="008E2D4D">
        <w:rPr>
          <w:lang w:val="en-US"/>
        </w:rPr>
        <w:t>Le dictionnaire de données affiche toujours une fenêtre principale avec les informations suivantes :</w:t>
      </w:r>
    </w:p>
    <w:p w:rsidR="008E2D4D" w:rsidRDefault="008E2D4D" w:rsidP="008E2D4D">
      <w:pPr>
        <w:jc w:val="both"/>
      </w:pPr>
    </w:p>
    <w:p w:rsidR="008E2D4D" w:rsidRDefault="008E2D4D" w:rsidP="008E2D4D">
      <w:pPr>
        <w:jc w:val="center"/>
      </w:pPr>
      <w:r>
        <w:pict>
          <v:shape id="_x0000_i1028" type="#_x0000_t75" style="width:480pt;height:264.75pt">
            <v:imagedata r:id="rId10" o:title="dm1-fre003"/>
          </v:shape>
        </w:pict>
      </w:r>
    </w:p>
    <w:p w:rsidR="008E2D4D" w:rsidRDefault="008E2D4D" w:rsidP="008E2D4D">
      <w:pPr>
        <w:pStyle w:val="Overskrift7"/>
      </w:pPr>
      <w:bookmarkStart w:id="12" w:name="_Toc118086301"/>
      <w:r>
        <w:t>3. Fenêtre principale</w:t>
      </w:r>
      <w:bookmarkEnd w:id="12"/>
    </w:p>
    <w:p w:rsidR="008E2D4D" w:rsidRDefault="008E2D4D" w:rsidP="008E2D4D">
      <w:pPr>
        <w:jc w:val="both"/>
        <w:rPr>
          <w:lang w:val="en-US"/>
        </w:rPr>
      </w:pPr>
      <w:r w:rsidRPr="008E2D4D">
        <w:rPr>
          <w:lang w:val="en-US"/>
        </w:rPr>
        <w:t>Afin d'accéder aux fonctions dans le dictionnaire de données, utilisez les menus ou les boutons correspondants à la barre d'outils.</w:t>
      </w:r>
    </w:p>
    <w:p w:rsidR="008E2D4D" w:rsidRDefault="008E2D4D" w:rsidP="008E2D4D">
      <w:pPr>
        <w:jc w:val="both"/>
      </w:pPr>
    </w:p>
    <w:p w:rsidR="008E2D4D" w:rsidRDefault="008E2D4D" w:rsidP="008E2D4D">
      <w:pPr>
        <w:jc w:val="center"/>
      </w:pPr>
      <w:r>
        <w:pict>
          <v:shape id="_x0000_i1029" type="#_x0000_t75" style="width:480pt;height:165pt">
            <v:imagedata r:id="rId11" o:title="dm1-fre004"/>
          </v:shape>
        </w:pict>
      </w:r>
    </w:p>
    <w:p w:rsidR="008E2D4D" w:rsidRDefault="008E2D4D" w:rsidP="008E2D4D">
      <w:pPr>
        <w:pStyle w:val="Overskrift7"/>
      </w:pPr>
      <w:bookmarkStart w:id="13" w:name="_Toc118086302"/>
      <w:r>
        <w:t>4. Accès aux fonctions en utilisant les menus ou la barre d'outils</w:t>
      </w:r>
      <w:bookmarkEnd w:id="13"/>
    </w:p>
    <w:p w:rsidR="008E2D4D" w:rsidRDefault="008E2D4D" w:rsidP="008E2D4D">
      <w:pPr>
        <w:jc w:val="both"/>
      </w:pPr>
      <w:r w:rsidRPr="008E2D4D">
        <w:rPr>
          <w:lang w:val="en-US"/>
        </w:rPr>
        <w:t xml:space="preserve">Puisque il n'a pas suffisamment de place à la barre d'outils pour toutes les fonctions celle-ci changera selon la fonctionnalité des programmes utilisés et les menus généraux. </w:t>
      </w:r>
      <w:r>
        <w:t>Par exemple, en entrant un champ, la barre d'outils suivante sera activée :</w:t>
      </w:r>
    </w:p>
    <w:p w:rsidR="008E2D4D" w:rsidRDefault="008E2D4D" w:rsidP="008E2D4D">
      <w:pPr>
        <w:jc w:val="both"/>
      </w:pPr>
    </w:p>
    <w:p w:rsidR="008E2D4D" w:rsidRDefault="008E2D4D" w:rsidP="008E2D4D">
      <w:pPr>
        <w:jc w:val="center"/>
      </w:pPr>
      <w:r>
        <w:pict>
          <v:shape id="_x0000_i1030" type="#_x0000_t75" style="width:480pt;height:5in">
            <v:imagedata r:id="rId12" o:title="dm1-fre005"/>
          </v:shape>
        </w:pict>
      </w:r>
    </w:p>
    <w:p w:rsidR="008E2D4D" w:rsidRDefault="008E2D4D" w:rsidP="008E2D4D">
      <w:pPr>
        <w:pStyle w:val="Overskrift7"/>
      </w:pPr>
      <w:bookmarkStart w:id="14" w:name="_Toc118086303"/>
      <w:r>
        <w:t>5. Barre d'outils en entrant une zone</w:t>
      </w:r>
      <w:bookmarkEnd w:id="14"/>
    </w:p>
    <w:p w:rsidR="008E2D4D" w:rsidRDefault="008E2D4D" w:rsidP="008E2D4D">
      <w:pPr>
        <w:jc w:val="both"/>
        <w:rPr>
          <w:lang w:val="en-US"/>
        </w:rPr>
      </w:pPr>
      <w:r w:rsidRPr="008E2D4D">
        <w:rPr>
          <w:lang w:val="en-US"/>
        </w:rPr>
        <w:t>Certaines fonctions ne sont pas activées à la barre d'outils quel que soit la partie du programme utilisée. Ce sont les fonctions pour placer les fenêtres, fermer la fenêtre active ainsi que les fonctions qui vous donnent accès au manuel d'aide. Puisque ces fonctions sont attachées à la barre d'outils, vous les retrouvez également dans le menu général :</w:t>
      </w:r>
    </w:p>
    <w:p w:rsidR="008E2D4D" w:rsidRDefault="008E2D4D" w:rsidP="008E2D4D">
      <w:pPr>
        <w:jc w:val="both"/>
      </w:pPr>
    </w:p>
    <w:p w:rsidR="008E2D4D" w:rsidRDefault="008E2D4D" w:rsidP="008E2D4D">
      <w:pPr>
        <w:jc w:val="center"/>
      </w:pPr>
      <w:r>
        <w:pict>
          <v:shape id="_x0000_i1031" type="#_x0000_t75" style="width:366.75pt;height:159pt">
            <v:imagedata r:id="rId13" o:title="dm1-fre006"/>
          </v:shape>
        </w:pict>
      </w:r>
    </w:p>
    <w:p w:rsidR="00E520E6" w:rsidRDefault="008E2D4D" w:rsidP="008E2D4D">
      <w:pPr>
        <w:pStyle w:val="Overskrift7"/>
      </w:pPr>
      <w:bookmarkStart w:id="15" w:name="_Toc118086304"/>
      <w:r>
        <w:t>6. Menus généraux et boutons</w:t>
      </w:r>
      <w:bookmarkEnd w:id="15"/>
    </w:p>
    <w:p w:rsidR="00E520E6" w:rsidRDefault="00E520E6" w:rsidP="00E520E6">
      <w:pPr>
        <w:pStyle w:val="Overskrift1"/>
      </w:pPr>
      <w:bookmarkStart w:id="16" w:name="_Toc118086371"/>
      <w:r>
        <w:t>2.2. Définir un nouveau tableau</w:t>
      </w:r>
      <w:bookmarkEnd w:id="16"/>
    </w:p>
    <w:p w:rsidR="00E520E6" w:rsidRDefault="00E520E6" w:rsidP="00E520E6">
      <w:pPr>
        <w:jc w:val="both"/>
      </w:pPr>
      <w:r>
        <w:t>Afin de créer un nouveau tableau, sélectionnez la fonction NOUVEAU à partir du menu de FICHIER.</w:t>
      </w:r>
    </w:p>
    <w:p w:rsidR="00E520E6" w:rsidRDefault="00E520E6" w:rsidP="00E520E6">
      <w:pPr>
        <w:jc w:val="both"/>
      </w:pPr>
    </w:p>
    <w:p w:rsidR="00E520E6" w:rsidRDefault="00E520E6" w:rsidP="00E520E6">
      <w:pPr>
        <w:jc w:val="center"/>
      </w:pPr>
      <w:r>
        <w:pict>
          <v:shape id="_x0000_i1032" type="#_x0000_t75" style="width:481.5pt;height:128.25pt">
            <v:imagedata r:id="rId14" o:title="dm1-fre007"/>
          </v:shape>
        </w:pict>
      </w:r>
    </w:p>
    <w:p w:rsidR="00476E2B" w:rsidRDefault="00E520E6" w:rsidP="00E520E6">
      <w:pPr>
        <w:pStyle w:val="Overskrift7"/>
      </w:pPr>
      <w:bookmarkStart w:id="17" w:name="_Toc118086305"/>
      <w:r>
        <w:t>7. Définir un nouveau tableau</w:t>
      </w:r>
      <w:bookmarkEnd w:id="17"/>
    </w:p>
    <w:p w:rsidR="00476E2B" w:rsidRDefault="00476E2B" w:rsidP="00476E2B">
      <w:pPr>
        <w:pStyle w:val="Overskrift1"/>
      </w:pPr>
      <w:bookmarkStart w:id="18" w:name="_Toc118086372"/>
      <w:r>
        <w:t>2.2.1. Tableau ID</w:t>
      </w:r>
      <w:bookmarkEnd w:id="18"/>
    </w:p>
    <w:p w:rsidR="00476E2B" w:rsidRDefault="00476E2B" w:rsidP="00476E2B">
      <w:pPr>
        <w:jc w:val="both"/>
      </w:pPr>
      <w:r>
        <w:t>On vous demande d'indiquer un tableau ID de deux lettres ou d'une lettre suivi d'un chiffre :</w:t>
      </w:r>
    </w:p>
    <w:p w:rsidR="00476E2B" w:rsidRDefault="00476E2B" w:rsidP="00476E2B">
      <w:pPr>
        <w:jc w:val="both"/>
      </w:pPr>
    </w:p>
    <w:p w:rsidR="00476E2B" w:rsidRDefault="00476E2B" w:rsidP="00476E2B">
      <w:pPr>
        <w:jc w:val="center"/>
      </w:pPr>
      <w:r>
        <w:pict>
          <v:shape id="_x0000_i1033" type="#_x0000_t75" style="width:275.25pt;height:246.75pt">
            <v:imagedata r:id="rId15" o:title="dm1-fre008"/>
          </v:shape>
        </w:pict>
      </w:r>
    </w:p>
    <w:p w:rsidR="00476E2B" w:rsidRDefault="00476E2B" w:rsidP="00476E2B">
      <w:pPr>
        <w:pStyle w:val="Overskrift7"/>
      </w:pPr>
      <w:bookmarkStart w:id="19" w:name="_Toc118086306"/>
      <w:r>
        <w:t>8.  ID pour un nouveau tableau</w:t>
      </w:r>
      <w:bookmarkEnd w:id="19"/>
    </w:p>
    <w:p w:rsidR="00476E2B" w:rsidRDefault="00476E2B" w:rsidP="00476E2B">
      <w:pPr>
        <w:jc w:val="both"/>
      </w:pPr>
      <w:r>
        <w:t>Les deux ID,  SY et WW, sont réservés pour l'utilisation de système.</w:t>
      </w:r>
    </w:p>
    <w:p w:rsidR="00C95519" w:rsidRDefault="00476E2B" w:rsidP="00476E2B">
      <w:pPr>
        <w:jc w:val="both"/>
      </w:pPr>
      <w:r>
        <w:t>La boîte de liste contiendra tous les tableaux utilisés dans le système et non seulement les tableaux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Vous devez choisir un ID qui n'est pas encore utilisé</w:t>
      </w:r>
    </w:p>
    <w:p w:rsidR="00C95519" w:rsidRDefault="00C95519" w:rsidP="00C95519">
      <w:pPr>
        <w:pStyle w:val="Overskrift1"/>
      </w:pPr>
      <w:bookmarkStart w:id="20" w:name="_Toc118086373"/>
      <w:r>
        <w:t>2.2.2. Nom du fichier</w:t>
      </w:r>
      <w:bookmarkEnd w:id="20"/>
    </w:p>
    <w:p w:rsidR="00C95519" w:rsidRDefault="00C95519" w:rsidP="00C95519">
      <w:pPr>
        <w:jc w:val="both"/>
      </w:pPr>
      <w:r>
        <w:t>Une fois qu'ID est entré, le nom du tableau abandonner pour un  'nouveau fichier' doit être remplacé par votre nom souhaité.</w:t>
      </w:r>
    </w:p>
    <w:p w:rsidR="008D11AF" w:rsidRDefault="00C95519" w:rsidP="00C95519">
      <w:pPr>
        <w:jc w:val="both"/>
        <w:rPr>
          <w:lang w:val="en-US"/>
        </w:rPr>
      </w:pPr>
      <w:r w:rsidRPr="00C95519">
        <w:rPr>
          <w:lang w:val="en-US"/>
        </w:rPr>
        <w:t>Si vous utilisez la fonction TAB afin de vous  déplacez vers le champ prochain, la FENETRE de CHAMP va être activée et vous serez capable d'entrer les informations pour chaque champ.</w:t>
      </w:r>
    </w:p>
    <w:p w:rsidR="008D11AF" w:rsidRDefault="008D11AF" w:rsidP="008D11AF">
      <w:pPr>
        <w:pStyle w:val="Overskrift1"/>
      </w:pPr>
      <w:bookmarkStart w:id="21" w:name="_Toc118086374"/>
      <w:r w:rsidRPr="008D11AF">
        <w:t>2.2.3. Interface de la base de données(Type de fichier)</w:t>
      </w:r>
      <w:bookmarkEnd w:id="21"/>
    </w:p>
    <w:p w:rsidR="008D11AF" w:rsidRDefault="008D11AF" w:rsidP="008D11AF">
      <w:pPr>
        <w:jc w:val="both"/>
      </w:pPr>
      <w:r>
        <w:t>Dans le cas où plusieurs systèmes de base de données seraient installés, vous pouvez sélectionnez un de ces derniers dans la boîte de dialogue :</w:t>
      </w:r>
    </w:p>
    <w:p w:rsidR="008D11AF" w:rsidRDefault="008D11AF" w:rsidP="008D11AF">
      <w:pPr>
        <w:jc w:val="both"/>
      </w:pPr>
    </w:p>
    <w:p w:rsidR="008D11AF" w:rsidRDefault="008D11AF" w:rsidP="008D11AF">
      <w:pPr>
        <w:jc w:val="center"/>
      </w:pPr>
      <w:r>
        <w:pict>
          <v:shape id="_x0000_i1034" type="#_x0000_t75" style="width:399pt;height:178.5pt">
            <v:imagedata r:id="rId16" o:title="dm1-fre009"/>
          </v:shape>
        </w:pict>
      </w:r>
    </w:p>
    <w:p w:rsidR="008D11AF" w:rsidRDefault="008D11AF" w:rsidP="008D11AF">
      <w:pPr>
        <w:pStyle w:val="Overskrift7"/>
      </w:pPr>
      <w:bookmarkStart w:id="22" w:name="_Toc118086307"/>
      <w:r>
        <w:t>9.  Sélectionner l'interface de la base de données (Type de fichier)</w:t>
      </w:r>
      <w:bookmarkEnd w:id="22"/>
    </w:p>
    <w:p w:rsidR="006F55F8" w:rsidRDefault="008D11AF" w:rsidP="008D11AF">
      <w:pPr>
        <w:jc w:val="both"/>
      </w:pPr>
      <w:r>
        <w:t>Il faut que le driver de la base de données sélectionné soit capable de créer et de mettre à jour les tableaux liés dans la base de données. Sinon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rejeter la création de ces derniers plus tard. Veuillez vous référez au chapitre de l'interface sélectionné.</w:t>
      </w:r>
    </w:p>
    <w:p w:rsidR="006F55F8" w:rsidRDefault="006F55F8" w:rsidP="006F55F8">
      <w:pPr>
        <w:pStyle w:val="Overskrift1"/>
      </w:pPr>
      <w:bookmarkStart w:id="23" w:name="_Toc118086375"/>
      <w:r>
        <w:t>2.2.3.1. Nom du fichier réel</w:t>
      </w:r>
      <w:bookmarkEnd w:id="23"/>
    </w:p>
    <w:p w:rsidR="009E4169" w:rsidRDefault="006F55F8" w:rsidP="006F55F8">
      <w:pPr>
        <w:jc w:val="both"/>
      </w:pPr>
      <w:r>
        <w:t>Suivant les systèmes de base de données sélectionnés,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génère un nom de fichier indiquant la position physique du tableau dans la base de données. Ceci peut être un nom de tableau, un DOS, un nom de fichier d'UNIX</w:t>
      </w:r>
      <w:r w:rsidR="00D85BEB">
        <w:fldChar w:fldCharType="begin"/>
      </w:r>
      <w:r w:rsidR="00D85BEB">
        <w:instrText xml:space="preserve"> XE "</w:instrText>
      </w:r>
      <w:r w:rsidR="00D85BEB" w:rsidRPr="00A224B4">
        <w:rPr>
          <w:lang w:val="en-US"/>
        </w:rPr>
        <w:instrText>UNIX</w:instrText>
      </w:r>
      <w:r w:rsidR="00D85BEB">
        <w:rPr>
          <w:lang w:val="en-US"/>
        </w:rPr>
        <w:instrText>"</w:instrText>
      </w:r>
      <w:r w:rsidR="00D85BEB">
        <w:instrText xml:space="preserve"> </w:instrText>
      </w:r>
      <w:r w:rsidR="00D85BEB">
        <w:fldChar w:fldCharType="end"/>
      </w:r>
      <w:r>
        <w:t xml:space="preserve"> ou  de BASIC</w:t>
      </w:r>
      <w:r w:rsidR="00D85BEB">
        <w:fldChar w:fldCharType="begin"/>
      </w:r>
      <w:r w:rsidR="00D85BEB">
        <w:instrText xml:space="preserve"> XE "</w:instrText>
      </w:r>
      <w:r w:rsidR="00D85BEB" w:rsidRPr="00A224B4">
        <w:rPr>
          <w:lang w:val="en-US"/>
        </w:rPr>
        <w:instrText>BASIC</w:instrText>
      </w:r>
      <w:r w:rsidR="00D85BEB">
        <w:rPr>
          <w:lang w:val="en-US"/>
        </w:rPr>
        <w:instrText>"</w:instrText>
      </w:r>
      <w:r w:rsidR="00D85BEB">
        <w:instrText xml:space="preserve"> </w:instrText>
      </w:r>
      <w:r w:rsidR="00D85BEB">
        <w:fldChar w:fldCharType="end"/>
      </w:r>
    </w:p>
    <w:p w:rsidR="009E4169" w:rsidRDefault="009E4169" w:rsidP="009E4169">
      <w:pPr>
        <w:pStyle w:val="Overskrift1"/>
      </w:pPr>
      <w:bookmarkStart w:id="24" w:name="_Toc118086376"/>
      <w:r>
        <w:t>2.2.3.2. Disque (Lu)</w:t>
      </w:r>
      <w:bookmarkEnd w:id="24"/>
    </w:p>
    <w:p w:rsidR="009E4169" w:rsidRDefault="009E4169" w:rsidP="009E4169">
      <w:pPr>
        <w:jc w:val="both"/>
        <w:rPr>
          <w:lang w:val="en-US"/>
        </w:rPr>
      </w:pPr>
      <w:r w:rsidRPr="009E4169">
        <w:rPr>
          <w:lang w:val="en-US"/>
        </w:rPr>
        <w:t>Si vous avez choisi un interface BASIC</w:t>
      </w:r>
      <w:r w:rsidR="00D85BEB">
        <w:rPr>
          <w:lang w:val="en-US"/>
        </w:rPr>
        <w:fldChar w:fldCharType="begin"/>
      </w:r>
      <w:r w:rsidR="00D85BEB">
        <w:rPr>
          <w:lang w:val="en-US"/>
        </w:rPr>
        <w:instrText xml:space="preserve"> XE "</w:instrText>
      </w:r>
      <w:r w:rsidR="00D85BEB" w:rsidRPr="00A224B4">
        <w:rPr>
          <w:lang w:val="en-US"/>
        </w:rPr>
        <w:instrText>BASIC</w:instrText>
      </w:r>
      <w:r w:rsidR="00D85BEB">
        <w:rPr>
          <w:lang w:val="en-US"/>
        </w:rPr>
        <w:instrText xml:space="preserve">" </w:instrText>
      </w:r>
      <w:r w:rsidR="00D85BEB">
        <w:rPr>
          <w:lang w:val="en-US"/>
        </w:rPr>
        <w:fldChar w:fldCharType="end"/>
      </w:r>
      <w:r w:rsidRPr="009E4169">
        <w:rPr>
          <w:lang w:val="en-US"/>
        </w:rPr>
        <w:t>, ce champ est activé et vous pouvez indiquer un autre disque que le standard (lu 0).</w:t>
      </w:r>
    </w:p>
    <w:p w:rsidR="009E4169" w:rsidRDefault="009E4169" w:rsidP="009E4169">
      <w:pPr>
        <w:jc w:val="both"/>
      </w:pPr>
    </w:p>
    <w:p w:rsidR="009E4169" w:rsidRDefault="009E4169" w:rsidP="009E4169">
      <w:pPr>
        <w:jc w:val="center"/>
      </w:pPr>
      <w:r>
        <w:pict>
          <v:shape id="_x0000_i1035" type="#_x0000_t75" style="width:396.75pt;height:210.75pt">
            <v:imagedata r:id="rId17" o:title="dm1-fre010"/>
          </v:shape>
        </w:pict>
      </w:r>
    </w:p>
    <w:p w:rsidR="009B4367" w:rsidRDefault="009E4169" w:rsidP="009E4169">
      <w:pPr>
        <w:pStyle w:val="Overskrift7"/>
      </w:pPr>
      <w:bookmarkStart w:id="25" w:name="_Toc118086308"/>
      <w:r>
        <w:t>10. Disque(lu) et nombre des enregistrements</w:t>
      </w:r>
      <w:bookmarkEnd w:id="25"/>
    </w:p>
    <w:p w:rsidR="009B4367" w:rsidRDefault="009B4367" w:rsidP="009B4367">
      <w:pPr>
        <w:pStyle w:val="Overskrift1"/>
      </w:pPr>
      <w:bookmarkStart w:id="26" w:name="_Toc118086377"/>
      <w:r>
        <w:t>2.2.3.3. Nombre des enregistrements</w:t>
      </w:r>
      <w:bookmarkEnd w:id="26"/>
    </w:p>
    <w:p w:rsidR="008F75E3" w:rsidRDefault="009B4367" w:rsidP="009B4367">
      <w:pPr>
        <w:jc w:val="both"/>
      </w:pPr>
      <w:r w:rsidRPr="009B4367">
        <w:rPr>
          <w:lang w:val="en-US"/>
        </w:rPr>
        <w:t>Pour un interface BASIC</w:t>
      </w:r>
      <w:r w:rsidR="00D85BEB">
        <w:rPr>
          <w:lang w:val="en-US"/>
        </w:rPr>
        <w:fldChar w:fldCharType="begin"/>
      </w:r>
      <w:r w:rsidR="00D85BEB">
        <w:rPr>
          <w:lang w:val="en-US"/>
        </w:rPr>
        <w:instrText xml:space="preserve"> XE "</w:instrText>
      </w:r>
      <w:r w:rsidR="00D85BEB" w:rsidRPr="00A224B4">
        <w:rPr>
          <w:lang w:val="en-US"/>
        </w:rPr>
        <w:instrText>BASIC</w:instrText>
      </w:r>
      <w:r w:rsidR="00D85BEB">
        <w:rPr>
          <w:lang w:val="en-US"/>
        </w:rPr>
        <w:instrText xml:space="preserve">" </w:instrText>
      </w:r>
      <w:r w:rsidR="00D85BEB">
        <w:rPr>
          <w:lang w:val="en-US"/>
        </w:rPr>
        <w:fldChar w:fldCharType="end"/>
      </w:r>
      <w:r w:rsidRPr="009B4367">
        <w:rPr>
          <w:lang w:val="en-US"/>
        </w:rPr>
        <w:t xml:space="preserve">, il faut que vous indiquez combien d'enregistrements le fichier doit contenir au maximum lors de sa création. </w:t>
      </w:r>
      <w:r>
        <w:t>Normalement, il s'agit de 1000 enregistrements.</w:t>
      </w:r>
    </w:p>
    <w:p w:rsidR="008F75E3" w:rsidRDefault="008F75E3" w:rsidP="008F75E3">
      <w:pPr>
        <w:pStyle w:val="Overskrift1"/>
      </w:pPr>
      <w:bookmarkStart w:id="27" w:name="_Toc118086378"/>
      <w:r>
        <w:t>2.3. Entrer des zones</w:t>
      </w:r>
      <w:bookmarkEnd w:id="27"/>
    </w:p>
    <w:p w:rsidR="008F75E3" w:rsidRDefault="008F75E3" w:rsidP="008F75E3">
      <w:pPr>
        <w:jc w:val="both"/>
        <w:rPr>
          <w:lang w:val="en-US"/>
        </w:rPr>
      </w:pPr>
      <w:r w:rsidRPr="008F75E3">
        <w:rPr>
          <w:lang w:val="en-US"/>
        </w:rPr>
        <w:t>Un tableau comprend  1 à 499 zones au maximum.</w:t>
      </w:r>
    </w:p>
    <w:p w:rsidR="008F75E3" w:rsidRDefault="008F75E3" w:rsidP="008F75E3">
      <w:pPr>
        <w:jc w:val="both"/>
      </w:pPr>
    </w:p>
    <w:p w:rsidR="008F75E3" w:rsidRDefault="008F75E3" w:rsidP="008F75E3">
      <w:pPr>
        <w:jc w:val="center"/>
      </w:pPr>
      <w:r>
        <w:pict>
          <v:shape id="_x0000_i1036" type="#_x0000_t75" style="width:480pt;height:282pt">
            <v:imagedata r:id="rId18" o:title="dm1-fre011"/>
          </v:shape>
        </w:pict>
      </w:r>
    </w:p>
    <w:p w:rsidR="008F75E3" w:rsidRDefault="008F75E3" w:rsidP="008F75E3">
      <w:pPr>
        <w:pStyle w:val="Overskrift7"/>
      </w:pPr>
      <w:bookmarkStart w:id="28" w:name="_Toc118086309"/>
      <w:r>
        <w:t>11. Fenêtre de la zone</w:t>
      </w:r>
      <w:bookmarkEnd w:id="28"/>
    </w:p>
    <w:p w:rsidR="003A4D5E" w:rsidRDefault="008F75E3" w:rsidP="008F75E3">
      <w:pPr>
        <w:jc w:val="both"/>
      </w:pPr>
      <w:r>
        <w:t>Pour chaque zone vous devez indiquer le nom de la zone et un format qui définit la longueur et le type de zone. A partir du format,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crée toutes les informations nécessaires pour le driver de la base de données sélectionné, par exemple, les informations sur  un type de zone  et le numéro d'octet d'information, etc.</w:t>
      </w:r>
    </w:p>
    <w:p w:rsidR="003A4D5E" w:rsidRDefault="003A4D5E" w:rsidP="003A4D5E">
      <w:pPr>
        <w:pStyle w:val="Overskrift1"/>
      </w:pPr>
      <w:bookmarkStart w:id="29" w:name="_Toc118086379"/>
      <w:r>
        <w:t>2.3.1. Nom de zone</w:t>
      </w:r>
      <w:bookmarkEnd w:id="29"/>
    </w:p>
    <w:p w:rsidR="003A4D5E" w:rsidRDefault="003A4D5E" w:rsidP="003A4D5E">
      <w:pPr>
        <w:jc w:val="both"/>
      </w:pPr>
      <w:r w:rsidRPr="003A4D5E">
        <w:rPr>
          <w:lang w:val="en-US"/>
        </w:rPr>
        <w:t xml:space="preserve">Ici, vous pouvez entrer un texte libre de 256 caractères au maximum. </w:t>
      </w:r>
      <w:r>
        <w:t>Vous pouvez utiliser des caractères spéciaux et blancs si vous le souhaitez.</w:t>
      </w:r>
    </w:p>
    <w:p w:rsidR="00E01181" w:rsidRDefault="003A4D5E" w:rsidP="003A4D5E">
      <w:pPr>
        <w:jc w:val="both"/>
      </w:pPr>
      <w:r>
        <w:t>Normalement, nous vous conseillons d'utiliser un nom de zone court et précis vu que celui-ci sera employé en tant que la vue d'ensemble de zone, les titres dans l'affichage de programmes et dans les rapports plus tard. La longueur idéale pour un nom de zone dans un titre sera au maximum la longueur même de la zone.</w:t>
      </w:r>
    </w:p>
    <w:p w:rsidR="00E01181" w:rsidRDefault="00E01181" w:rsidP="00E01181">
      <w:pPr>
        <w:pStyle w:val="Overskrift1"/>
      </w:pPr>
      <w:bookmarkStart w:id="30" w:name="_Toc118086380"/>
      <w:r>
        <w:t>2.3.1.1. Nom de zone SQL</w:t>
      </w:r>
      <w:bookmarkEnd w:id="30"/>
      <w:r w:rsidR="00D85BEB">
        <w:fldChar w:fldCharType="begin"/>
      </w:r>
      <w:r w:rsidR="00D85BEB">
        <w:instrText xml:space="preserve"> XE "</w:instrText>
      </w:r>
      <w:r w:rsidR="00D85BEB" w:rsidRPr="00A224B4">
        <w:rPr>
          <w:lang w:val="en-US"/>
        </w:rPr>
        <w:instrText>SQL</w:instrText>
      </w:r>
      <w:r w:rsidR="00D85BEB">
        <w:rPr>
          <w:lang w:val="en-US"/>
        </w:rPr>
        <w:instrText>"</w:instrText>
      </w:r>
      <w:r w:rsidR="00D85BEB">
        <w:instrText xml:space="preserve"> </w:instrText>
      </w:r>
      <w:r w:rsidR="00D85BEB">
        <w:fldChar w:fldCharType="end"/>
      </w:r>
    </w:p>
    <w:p w:rsidR="006D7895" w:rsidRDefault="00E01181" w:rsidP="00E01181">
      <w:pPr>
        <w:jc w:val="both"/>
      </w:pPr>
      <w:r>
        <w:t>Si le driver de la base de données driver sélectionné utilise SQL</w:t>
      </w:r>
      <w:r w:rsidR="00D85BEB">
        <w:fldChar w:fldCharType="begin"/>
      </w:r>
      <w:r w:rsidR="00D85BEB">
        <w:instrText xml:space="preserve"> XE "</w:instrText>
      </w:r>
      <w:r w:rsidR="00D85BEB" w:rsidRPr="00A224B4">
        <w:rPr>
          <w:lang w:val="en-US"/>
        </w:rPr>
        <w:instrText>SQL</w:instrText>
      </w:r>
      <w:r w:rsidR="00D85BEB">
        <w:rPr>
          <w:lang w:val="en-US"/>
        </w:rPr>
        <w:instrText>"</w:instrText>
      </w:r>
      <w:r w:rsidR="00D85BEB">
        <w:instrText xml:space="preserve"> </w:instrText>
      </w:r>
      <w:r w:rsidR="00D85BEB">
        <w:fldChar w:fldCharType="end"/>
      </w:r>
      <w:r>
        <w:t>,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crée un nom validé et unique à partir de votre nom de texte libre. Vous ne devez pas vous inquiéter de cela.</w:t>
      </w:r>
    </w:p>
    <w:p w:rsidR="006D7895" w:rsidRDefault="006D7895" w:rsidP="006D7895">
      <w:pPr>
        <w:pStyle w:val="Overskrift1"/>
      </w:pPr>
      <w:bookmarkStart w:id="31" w:name="_Toc118086381"/>
      <w:r>
        <w:t>2.3.2. Format de zone</w:t>
      </w:r>
      <w:bookmarkEnd w:id="31"/>
    </w:p>
    <w:p w:rsidR="006D7895" w:rsidRDefault="006D7895" w:rsidP="006D7895">
      <w:pPr>
        <w:jc w:val="both"/>
      </w:pPr>
      <w:r>
        <w:t>Le format de la zone défini comment la zone sera lue et écrite dans les tableaux. De plus, il  décide comment imprimer et afficher celle-ci.</w:t>
      </w:r>
    </w:p>
    <w:p w:rsidR="006D7895" w:rsidRDefault="006D7895" w:rsidP="006D7895">
      <w:pPr>
        <w:jc w:val="both"/>
      </w:pPr>
      <w:r>
        <w:t>Le format peut définir :</w:t>
      </w:r>
    </w:p>
    <w:p w:rsidR="006D7895" w:rsidRDefault="006D7895" w:rsidP="006D7895">
      <w:pPr>
        <w:pStyle w:val="Bloktekst"/>
      </w:pPr>
      <w:r>
        <w:t>- An alphanumeric field</w:t>
      </w:r>
    </w:p>
    <w:p w:rsidR="006D7895" w:rsidRDefault="006D7895" w:rsidP="006D7895">
      <w:pPr>
        <w:pStyle w:val="Bloktekst"/>
      </w:pPr>
      <w:r>
        <w:t>- A numeric field</w:t>
      </w:r>
    </w:p>
    <w:p w:rsidR="006D7895" w:rsidRDefault="006D7895" w:rsidP="006D7895">
      <w:pPr>
        <w:pStyle w:val="Bloktekst"/>
      </w:pPr>
      <w:r>
        <w:t>- A date field</w:t>
      </w:r>
    </w:p>
    <w:p w:rsidR="006D7895" w:rsidRDefault="006D7895" w:rsidP="006D7895">
      <w:pPr>
        <w:jc w:val="both"/>
        <w:rPr>
          <w:lang w:val="en-US"/>
        </w:rPr>
      </w:pPr>
      <w:r w:rsidRPr="006D7895">
        <w:rPr>
          <w:lang w:val="en-US"/>
        </w:rPr>
        <w:t>Une zone alphanumérique peut contenir n'importe quel texte et elle est limitée à la longueur maximum. C'est la raison pour la quelle une telle zone sera définie comme :</w:t>
      </w:r>
    </w:p>
    <w:p w:rsidR="006D7895" w:rsidRDefault="006D7895" w:rsidP="006D7895">
      <w:pPr>
        <w:jc w:val="both"/>
      </w:pPr>
    </w:p>
    <w:tbl>
      <w:tblPr>
        <w:tblW w:w="0" w:type="auto"/>
        <w:tblLayout w:type="fixed"/>
        <w:tblLook w:val="0000"/>
      </w:tblPr>
      <w:tblGrid>
        <w:gridCol w:w="411"/>
        <w:gridCol w:w="1146"/>
        <w:gridCol w:w="3846"/>
      </w:tblGrid>
      <w:tr w:rsidR="006D7895" w:rsidTr="006D7895">
        <w:tblPrEx>
          <w:tblCellMar>
            <w:top w:w="0" w:type="dxa"/>
            <w:bottom w:w="0" w:type="dxa"/>
          </w:tblCellMar>
        </w:tblPrEx>
        <w:tc>
          <w:tcPr>
            <w:tcW w:w="411" w:type="dxa"/>
          </w:tcPr>
          <w:p w:rsidR="006D7895" w:rsidRPr="006D7895" w:rsidRDefault="006D7895" w:rsidP="006D7895">
            <w:pPr>
              <w:rPr>
                <w:b/>
              </w:rPr>
            </w:pPr>
            <w:r w:rsidRPr="006D7895">
              <w:rPr>
                <w:b/>
              </w:rPr>
              <w:t xml:space="preserve"> </w:t>
            </w:r>
          </w:p>
        </w:tc>
        <w:tc>
          <w:tcPr>
            <w:tcW w:w="1146" w:type="dxa"/>
          </w:tcPr>
          <w:p w:rsidR="006D7895" w:rsidRPr="006D7895" w:rsidRDefault="006D7895" w:rsidP="006D7895">
            <w:pPr>
              <w:rPr>
                <w:b/>
              </w:rPr>
            </w:pPr>
            <w:r w:rsidRPr="006D7895">
              <w:rPr>
                <w:b/>
              </w:rPr>
              <w:t>Format</w:t>
            </w:r>
          </w:p>
        </w:tc>
        <w:tc>
          <w:tcPr>
            <w:tcW w:w="3846" w:type="dxa"/>
          </w:tcPr>
          <w:p w:rsidR="006D7895" w:rsidRPr="006D7895" w:rsidRDefault="006D7895" w:rsidP="006D7895">
            <w:pPr>
              <w:rPr>
                <w:b/>
              </w:rPr>
            </w:pPr>
            <w:r w:rsidRPr="006D7895">
              <w:rPr>
                <w:b/>
              </w:rPr>
              <w:t>Description</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10</w:t>
            </w:r>
          </w:p>
        </w:tc>
        <w:tc>
          <w:tcPr>
            <w:tcW w:w="3846" w:type="dxa"/>
          </w:tcPr>
          <w:p w:rsidR="006D7895" w:rsidRPr="006D7895" w:rsidRDefault="006D7895" w:rsidP="006D7895">
            <w:pPr>
              <w:rPr>
                <w:lang w:val="en-US"/>
              </w:rPr>
            </w:pPr>
            <w:r w:rsidRPr="006D7895">
              <w:rPr>
                <w:lang w:val="en-US"/>
              </w:rPr>
              <w:t>The field is limited to 10 characters</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20</w:t>
            </w:r>
          </w:p>
        </w:tc>
        <w:tc>
          <w:tcPr>
            <w:tcW w:w="3846" w:type="dxa"/>
          </w:tcPr>
          <w:p w:rsidR="006D7895" w:rsidRPr="006D7895" w:rsidRDefault="006D7895" w:rsidP="006D7895">
            <w:pPr>
              <w:rPr>
                <w:lang w:val="en-US"/>
              </w:rPr>
            </w:pPr>
            <w:r w:rsidRPr="006D7895">
              <w:rPr>
                <w:lang w:val="en-US"/>
              </w:rPr>
              <w:t>The field is limited to 20 characters</w:t>
            </w:r>
          </w:p>
        </w:tc>
      </w:tr>
    </w:tbl>
    <w:p w:rsidR="006D7895" w:rsidRDefault="006D7895" w:rsidP="006D7895">
      <w:pPr>
        <w:jc w:val="both"/>
        <w:rPr>
          <w:lang w:val="en-US"/>
        </w:rPr>
      </w:pPr>
    </w:p>
    <w:p w:rsidR="006D7895" w:rsidRDefault="006D7895" w:rsidP="006D7895">
      <w:pPr>
        <w:jc w:val="both"/>
      </w:pPr>
    </w:p>
    <w:p w:rsidR="006D7895" w:rsidRDefault="006D7895" w:rsidP="006D7895">
      <w:pPr>
        <w:jc w:val="both"/>
      </w:pPr>
    </w:p>
    <w:p w:rsidR="006D7895" w:rsidRDefault="006D7895" w:rsidP="006D7895">
      <w:pPr>
        <w:jc w:val="both"/>
        <w:rPr>
          <w:lang w:val="en-US"/>
        </w:rPr>
      </w:pPr>
      <w:r w:rsidRPr="006D7895">
        <w:rPr>
          <w:lang w:val="en-US"/>
        </w:rPr>
        <w:t>Une zone numérique contient seulement des chiffres et vous pouvez la définir en utilisant des décimaux. Les exemples suivants décrivent la syntaxe :</w:t>
      </w:r>
    </w:p>
    <w:p w:rsidR="006D7895" w:rsidRDefault="006D7895" w:rsidP="006D7895">
      <w:pPr>
        <w:jc w:val="both"/>
      </w:pPr>
    </w:p>
    <w:tbl>
      <w:tblPr>
        <w:tblW w:w="0" w:type="auto"/>
        <w:tblLayout w:type="fixed"/>
        <w:tblLook w:val="0000"/>
      </w:tblPr>
      <w:tblGrid>
        <w:gridCol w:w="411"/>
        <w:gridCol w:w="1146"/>
        <w:gridCol w:w="7806"/>
      </w:tblGrid>
      <w:tr w:rsidR="006D7895" w:rsidTr="006D7895">
        <w:tblPrEx>
          <w:tblCellMar>
            <w:top w:w="0" w:type="dxa"/>
            <w:bottom w:w="0" w:type="dxa"/>
          </w:tblCellMar>
        </w:tblPrEx>
        <w:tc>
          <w:tcPr>
            <w:tcW w:w="411" w:type="dxa"/>
          </w:tcPr>
          <w:p w:rsidR="006D7895" w:rsidRPr="006D7895" w:rsidRDefault="006D7895" w:rsidP="006D7895">
            <w:pPr>
              <w:rPr>
                <w:b/>
              </w:rPr>
            </w:pPr>
            <w:r w:rsidRPr="006D7895">
              <w:rPr>
                <w:b/>
              </w:rPr>
              <w:t xml:space="preserve"> </w:t>
            </w:r>
          </w:p>
        </w:tc>
        <w:tc>
          <w:tcPr>
            <w:tcW w:w="1146" w:type="dxa"/>
          </w:tcPr>
          <w:p w:rsidR="006D7895" w:rsidRPr="006D7895" w:rsidRDefault="006D7895" w:rsidP="006D7895">
            <w:pPr>
              <w:rPr>
                <w:b/>
              </w:rPr>
            </w:pPr>
            <w:r w:rsidRPr="006D7895">
              <w:rPr>
                <w:b/>
              </w:rPr>
              <w:t>Format</w:t>
            </w:r>
          </w:p>
        </w:tc>
        <w:tc>
          <w:tcPr>
            <w:tcW w:w="7806" w:type="dxa"/>
          </w:tcPr>
          <w:p w:rsidR="006D7895" w:rsidRPr="006D7895" w:rsidRDefault="006D7895" w:rsidP="006D7895">
            <w:pPr>
              <w:rPr>
                <w:b/>
              </w:rPr>
            </w:pPr>
            <w:r w:rsidRPr="006D7895">
              <w:rPr>
                <w:b/>
              </w:rPr>
              <w:t>Description</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2,</w:t>
            </w:r>
          </w:p>
        </w:tc>
        <w:tc>
          <w:tcPr>
            <w:tcW w:w="7806" w:type="dxa"/>
          </w:tcPr>
          <w:p w:rsidR="006D7895" w:rsidRPr="006D7895" w:rsidRDefault="006D7895" w:rsidP="006D7895">
            <w:pPr>
              <w:rPr>
                <w:lang w:val="en-US"/>
              </w:rPr>
            </w:pPr>
            <w:r w:rsidRPr="006D7895">
              <w:rPr>
                <w:lang w:val="en-US"/>
              </w:rPr>
              <w:t>The field may contain a value from 0 to 99</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-2,</w:t>
            </w:r>
          </w:p>
        </w:tc>
        <w:tc>
          <w:tcPr>
            <w:tcW w:w="7806" w:type="dxa"/>
          </w:tcPr>
          <w:p w:rsidR="006D7895" w:rsidRPr="006D7895" w:rsidRDefault="006D7895" w:rsidP="006D7895">
            <w:pPr>
              <w:rPr>
                <w:lang w:val="en-US"/>
              </w:rPr>
            </w:pPr>
            <w:r w:rsidRPr="006D7895">
              <w:rPr>
                <w:lang w:val="en-US"/>
              </w:rPr>
              <w:t>The field may contain a value from -99 to 99</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5,</w:t>
            </w:r>
          </w:p>
        </w:tc>
        <w:tc>
          <w:tcPr>
            <w:tcW w:w="7806" w:type="dxa"/>
          </w:tcPr>
          <w:p w:rsidR="006D7895" w:rsidRPr="006D7895" w:rsidRDefault="006D7895" w:rsidP="006D7895">
            <w:pPr>
              <w:rPr>
                <w:lang w:val="en-US"/>
              </w:rPr>
            </w:pPr>
            <w:r w:rsidRPr="006D7895">
              <w:rPr>
                <w:lang w:val="en-US"/>
              </w:rPr>
              <w:t>The field may contain a value from 0 to 99999</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-7,2</w:t>
            </w:r>
          </w:p>
        </w:tc>
        <w:tc>
          <w:tcPr>
            <w:tcW w:w="7806" w:type="dxa"/>
          </w:tcPr>
          <w:p w:rsidR="006D7895" w:rsidRPr="006D7895" w:rsidRDefault="006D7895" w:rsidP="006D7895">
            <w:pPr>
              <w:rPr>
                <w:lang w:val="en-US"/>
              </w:rPr>
            </w:pPr>
            <w:r w:rsidRPr="006D7895">
              <w:rPr>
                <w:lang w:val="en-US"/>
              </w:rPr>
              <w:t>The field may be negative and have a maximum of 7 digits and 2 decimals</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9,3</w:t>
            </w:r>
          </w:p>
        </w:tc>
        <w:tc>
          <w:tcPr>
            <w:tcW w:w="7806" w:type="dxa"/>
          </w:tcPr>
          <w:p w:rsidR="006D7895" w:rsidRPr="006D7895" w:rsidRDefault="006D7895" w:rsidP="006D7895">
            <w:pPr>
              <w:rPr>
                <w:lang w:val="en-US"/>
              </w:rPr>
            </w:pPr>
            <w:r w:rsidRPr="006D7895">
              <w:rPr>
                <w:lang w:val="en-US"/>
              </w:rPr>
              <w:t>The field have a maximum of 9 digits and 3 decimals</w:t>
            </w:r>
          </w:p>
        </w:tc>
      </w:tr>
    </w:tbl>
    <w:p w:rsidR="006D7895" w:rsidRDefault="006D7895" w:rsidP="006D7895">
      <w:pPr>
        <w:jc w:val="both"/>
        <w:rPr>
          <w:lang w:val="en-US"/>
        </w:rPr>
      </w:pPr>
    </w:p>
    <w:p w:rsidR="006D7895" w:rsidRDefault="006D7895" w:rsidP="006D7895">
      <w:pPr>
        <w:jc w:val="both"/>
      </w:pPr>
    </w:p>
    <w:p w:rsidR="006D7895" w:rsidRDefault="006D7895" w:rsidP="006D7895">
      <w:pPr>
        <w:jc w:val="both"/>
      </w:pPr>
    </w:p>
    <w:p w:rsidR="006D7895" w:rsidRDefault="006D7895" w:rsidP="006D7895">
      <w:pPr>
        <w:jc w:val="both"/>
      </w:pPr>
      <w:r>
        <w:t>Une zone de date peut être une de ces suivantes :</w:t>
      </w:r>
    </w:p>
    <w:p w:rsidR="006D7895" w:rsidRDefault="006D7895" w:rsidP="006D7895">
      <w:pPr>
        <w:jc w:val="both"/>
      </w:pPr>
    </w:p>
    <w:tbl>
      <w:tblPr>
        <w:tblW w:w="0" w:type="auto"/>
        <w:tblLayout w:type="fixed"/>
        <w:tblLook w:val="0000"/>
      </w:tblPr>
      <w:tblGrid>
        <w:gridCol w:w="411"/>
        <w:gridCol w:w="1146"/>
        <w:gridCol w:w="7746"/>
      </w:tblGrid>
      <w:tr w:rsidR="006D7895" w:rsidTr="006D7895">
        <w:tblPrEx>
          <w:tblCellMar>
            <w:top w:w="0" w:type="dxa"/>
            <w:bottom w:w="0" w:type="dxa"/>
          </w:tblCellMar>
        </w:tblPrEx>
        <w:tc>
          <w:tcPr>
            <w:tcW w:w="411" w:type="dxa"/>
          </w:tcPr>
          <w:p w:rsidR="006D7895" w:rsidRPr="006D7895" w:rsidRDefault="006D7895" w:rsidP="006D7895">
            <w:pPr>
              <w:rPr>
                <w:b/>
              </w:rPr>
            </w:pPr>
            <w:r w:rsidRPr="006D7895">
              <w:rPr>
                <w:b/>
              </w:rPr>
              <w:t xml:space="preserve"> </w:t>
            </w:r>
          </w:p>
        </w:tc>
        <w:tc>
          <w:tcPr>
            <w:tcW w:w="1146" w:type="dxa"/>
          </w:tcPr>
          <w:p w:rsidR="006D7895" w:rsidRPr="006D7895" w:rsidRDefault="006D7895" w:rsidP="006D7895">
            <w:pPr>
              <w:rPr>
                <w:b/>
              </w:rPr>
            </w:pPr>
            <w:r w:rsidRPr="006D7895">
              <w:rPr>
                <w:b/>
              </w:rPr>
              <w:t>Format</w:t>
            </w:r>
          </w:p>
        </w:tc>
        <w:tc>
          <w:tcPr>
            <w:tcW w:w="7746" w:type="dxa"/>
          </w:tcPr>
          <w:p w:rsidR="006D7895" w:rsidRPr="006D7895" w:rsidRDefault="006D7895" w:rsidP="006D7895">
            <w:pPr>
              <w:rPr>
                <w:b/>
              </w:rPr>
            </w:pPr>
            <w:r w:rsidRPr="006D7895">
              <w:rPr>
                <w:b/>
              </w:rPr>
              <w:t>Description</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,6,</w:t>
            </w:r>
          </w:p>
        </w:tc>
        <w:tc>
          <w:tcPr>
            <w:tcW w:w="7746" w:type="dxa"/>
          </w:tcPr>
          <w:p w:rsidR="006D7895" w:rsidRPr="006D7895" w:rsidRDefault="006D7895" w:rsidP="006D7895">
            <w:pPr>
              <w:rPr>
                <w:lang w:val="en-US"/>
              </w:rPr>
            </w:pPr>
            <w:r w:rsidRPr="006D7895">
              <w:rPr>
                <w:lang w:val="en-US"/>
              </w:rPr>
              <w:t>Contains the date as YYMMDD, where YY=Year, MM=Month, DD=Day</w:t>
            </w:r>
          </w:p>
        </w:tc>
      </w:tr>
      <w:tr w:rsidR="006D7895" w:rsidRPr="006D7895" w:rsidTr="006D7895">
        <w:tblPrEx>
          <w:tblCellMar>
            <w:top w:w="0" w:type="dxa"/>
            <w:bottom w:w="0" w:type="dxa"/>
          </w:tblCellMar>
        </w:tblPrEx>
        <w:tc>
          <w:tcPr>
            <w:tcW w:w="411" w:type="dxa"/>
          </w:tcPr>
          <w:p w:rsidR="006D7895" w:rsidRPr="006D7895" w:rsidRDefault="006D7895" w:rsidP="006D7895">
            <w:r>
              <w:t xml:space="preserve"> </w:t>
            </w:r>
          </w:p>
        </w:tc>
        <w:tc>
          <w:tcPr>
            <w:tcW w:w="1146" w:type="dxa"/>
          </w:tcPr>
          <w:p w:rsidR="006D7895" w:rsidRPr="006D7895" w:rsidRDefault="006D7895" w:rsidP="006D7895">
            <w:r>
              <w:t>,8,</w:t>
            </w:r>
          </w:p>
        </w:tc>
        <w:tc>
          <w:tcPr>
            <w:tcW w:w="7746" w:type="dxa"/>
          </w:tcPr>
          <w:p w:rsidR="006D7895" w:rsidRPr="006D7895" w:rsidRDefault="006D7895" w:rsidP="006D7895">
            <w:pPr>
              <w:rPr>
                <w:lang w:val="en-US"/>
              </w:rPr>
            </w:pPr>
            <w:r w:rsidRPr="006D7895">
              <w:rPr>
                <w:lang w:val="en-US"/>
              </w:rPr>
              <w:t>Contains the date as YYYYMMDD, where YYYY=Year, MM=Month, DD=Day</w:t>
            </w:r>
          </w:p>
        </w:tc>
      </w:tr>
    </w:tbl>
    <w:p w:rsidR="006D7895" w:rsidRDefault="006D7895" w:rsidP="006D7895">
      <w:pPr>
        <w:jc w:val="both"/>
        <w:rPr>
          <w:lang w:val="en-US"/>
        </w:rPr>
      </w:pPr>
    </w:p>
    <w:p w:rsidR="006D7895" w:rsidRDefault="006D7895" w:rsidP="006D7895">
      <w:pPr>
        <w:jc w:val="both"/>
      </w:pPr>
    </w:p>
    <w:p w:rsidR="008E01C2" w:rsidRDefault="008E01C2" w:rsidP="006D7895">
      <w:pPr>
        <w:jc w:val="both"/>
      </w:pPr>
    </w:p>
    <w:p w:rsidR="008E01C2" w:rsidRDefault="008E01C2" w:rsidP="008E01C2">
      <w:pPr>
        <w:pStyle w:val="Overskrift1"/>
      </w:pPr>
      <w:bookmarkStart w:id="32" w:name="_Toc118086382"/>
      <w:r>
        <w:t>2.3.2.1. Editer des zones numériques</w:t>
      </w:r>
      <w:bookmarkEnd w:id="32"/>
    </w:p>
    <w:p w:rsidR="008E01C2" w:rsidRDefault="008E01C2" w:rsidP="008E01C2">
      <w:pPr>
        <w:jc w:val="both"/>
        <w:rPr>
          <w:lang w:val="en-US"/>
        </w:rPr>
      </w:pPr>
      <w:r w:rsidRPr="008E01C2">
        <w:rPr>
          <w:lang w:val="en-US"/>
        </w:rPr>
        <w:t>Une zone numérique peut être éditée. Si les valeurs doivent être imprimées avec un point par 1000, vous indiquez simplement une virgule à la première place dans le format :</w:t>
      </w:r>
    </w:p>
    <w:p w:rsidR="008E01C2" w:rsidRDefault="008E01C2" w:rsidP="008E01C2">
      <w:pPr>
        <w:pStyle w:val="Bloktekst"/>
      </w:pPr>
      <w:r>
        <w:t>,9,2</w:t>
      </w:r>
    </w:p>
    <w:p w:rsidR="008E01C2" w:rsidRDefault="008E01C2" w:rsidP="008E01C2">
      <w:pPr>
        <w:jc w:val="both"/>
      </w:pPr>
      <w:r>
        <w:t>La valeur 123456789.12 affiche :</w:t>
      </w:r>
    </w:p>
    <w:p w:rsidR="008E01C2" w:rsidRDefault="008E01C2" w:rsidP="008E01C2">
      <w:pPr>
        <w:pStyle w:val="Bloktekst"/>
      </w:pPr>
      <w:r>
        <w:t>123,456,789.12</w:t>
      </w:r>
    </w:p>
    <w:p w:rsidR="008E01C2" w:rsidRDefault="008E01C2" w:rsidP="008E01C2">
      <w:pPr>
        <w:jc w:val="both"/>
        <w:rPr>
          <w:lang w:val="en-US"/>
        </w:rPr>
      </w:pPr>
      <w:r w:rsidRPr="008E01C2">
        <w:rPr>
          <w:lang w:val="en-US"/>
        </w:rPr>
        <w:t>Veuillez noter que les formats ,6, and ,8,  indiquent seulement les zones de date.</w:t>
      </w:r>
    </w:p>
    <w:p w:rsidR="008E01C2" w:rsidRDefault="008E01C2" w:rsidP="008E01C2">
      <w:pPr>
        <w:jc w:val="both"/>
        <w:rPr>
          <w:lang w:val="en-US"/>
        </w:rPr>
      </w:pPr>
      <w:r w:rsidRPr="008E01C2">
        <w:rPr>
          <w:lang w:val="en-US"/>
        </w:rPr>
        <w:t>Une zone éditée avec une virgule à la première place va toujours avoir un signe, mais il ne faut pas indiquer tant le signe que le virgule.</w:t>
      </w:r>
    </w:p>
    <w:p w:rsidR="008E01C2" w:rsidRDefault="008E01C2" w:rsidP="008E01C2">
      <w:pPr>
        <w:pStyle w:val="Bloktekst"/>
      </w:pPr>
      <w:r>
        <w:t>-,9,2 equals ,9,2</w:t>
      </w:r>
    </w:p>
    <w:p w:rsidR="008E01C2" w:rsidRDefault="008E01C2" w:rsidP="008E01C2">
      <w:pPr>
        <w:jc w:val="both"/>
      </w:pPr>
      <w:r>
        <w:t>Les caractères utilisés pour éditer la zone, dans cet exemple une virgule, peuvent être changés à l'aide de la fonction Préférence</w:t>
      </w:r>
    </w:p>
    <w:p w:rsidR="008E01C2" w:rsidRDefault="008E01C2" w:rsidP="008E01C2">
      <w:pPr>
        <w:jc w:val="both"/>
      </w:pPr>
      <w:r>
        <w:t>Les signes des zéros ou des étoiles sont une option pour les zones numériques Si un format de zone contient les caractères &amp;, par exemple :</w:t>
      </w:r>
    </w:p>
    <w:p w:rsidR="008E01C2" w:rsidRDefault="008E01C2" w:rsidP="008E01C2">
      <w:pPr>
        <w:pStyle w:val="Bloktekst"/>
      </w:pPr>
      <w:r>
        <w:t>9,2&amp;</w:t>
      </w:r>
    </w:p>
    <w:p w:rsidR="008E01C2" w:rsidRDefault="008E01C2" w:rsidP="008E01C2">
      <w:pPr>
        <w:jc w:val="both"/>
      </w:pPr>
      <w:r>
        <w:t>La valeur 12345.12 s'affiche comme :</w:t>
      </w:r>
    </w:p>
    <w:p w:rsidR="008E01C2" w:rsidRDefault="008E01C2" w:rsidP="008E01C2">
      <w:pPr>
        <w:pStyle w:val="Bloktekst"/>
      </w:pPr>
      <w:r>
        <w:t>000012345.12</w:t>
      </w:r>
    </w:p>
    <w:p w:rsidR="008E01C2" w:rsidRDefault="008E01C2" w:rsidP="008E01C2">
      <w:pPr>
        <w:jc w:val="both"/>
      </w:pPr>
      <w:r>
        <w:t>ou si le format est défini avec le caractère *, par exemple :</w:t>
      </w:r>
    </w:p>
    <w:p w:rsidR="008E01C2" w:rsidRDefault="008E01C2" w:rsidP="008E01C2">
      <w:pPr>
        <w:pStyle w:val="Bloktekst"/>
      </w:pPr>
      <w:r>
        <w:t>9,2*</w:t>
      </w:r>
    </w:p>
    <w:p w:rsidR="008E01C2" w:rsidRDefault="008E01C2" w:rsidP="008E01C2">
      <w:pPr>
        <w:jc w:val="both"/>
        <w:rPr>
          <w:lang w:val="en-US"/>
        </w:rPr>
      </w:pPr>
      <w:r w:rsidRPr="008E01C2">
        <w:rPr>
          <w:lang w:val="en-US"/>
        </w:rPr>
        <w:t>la valeur 12345.12 est affiché comme :</w:t>
      </w:r>
    </w:p>
    <w:p w:rsidR="00F60CF0" w:rsidRDefault="008E01C2" w:rsidP="008E01C2">
      <w:pPr>
        <w:pStyle w:val="Bloktekst"/>
      </w:pPr>
      <w:r>
        <w:t>****12345.12</w:t>
      </w:r>
    </w:p>
    <w:p w:rsidR="00F60CF0" w:rsidRDefault="00F60CF0" w:rsidP="00F60CF0">
      <w:pPr>
        <w:pStyle w:val="Overskrift1"/>
      </w:pPr>
      <w:bookmarkStart w:id="33" w:name="_Toc118086383"/>
      <w:r>
        <w:t>2.4. Finir la définition</w:t>
      </w:r>
      <w:bookmarkEnd w:id="33"/>
    </w:p>
    <w:p w:rsidR="00F60CF0" w:rsidRDefault="00F60CF0" w:rsidP="00F60CF0">
      <w:pPr>
        <w:jc w:val="both"/>
      </w:pPr>
      <w:r>
        <w:t>Après que vous avez fini la définition du fichier, soit en fermant la fenêtre active avec les touches [ALT+F4] soit en sélectionnant un autre tableau,  vous serez demandé  si vous souhaitez sauvegarder les changements que vous avez faits.</w:t>
      </w:r>
    </w:p>
    <w:p w:rsidR="00F60CF0" w:rsidRDefault="00F60CF0" w:rsidP="00F60CF0">
      <w:pPr>
        <w:jc w:val="both"/>
      </w:pPr>
    </w:p>
    <w:p w:rsidR="00F60CF0" w:rsidRDefault="00F60CF0" w:rsidP="00F60CF0">
      <w:pPr>
        <w:jc w:val="center"/>
      </w:pPr>
      <w:r>
        <w:pict>
          <v:shape id="_x0000_i1037" type="#_x0000_t75" style="width:480pt;height:5in">
            <v:imagedata r:id="rId19" o:title="dm1-fre012"/>
          </v:shape>
        </w:pict>
      </w:r>
    </w:p>
    <w:p w:rsidR="00F60CF0" w:rsidRDefault="00F60CF0" w:rsidP="00F60CF0">
      <w:pPr>
        <w:pStyle w:val="Overskrift7"/>
      </w:pPr>
      <w:bookmarkStart w:id="34" w:name="_Toc118086310"/>
      <w:r>
        <w:t>12. Finir la définition</w:t>
      </w:r>
      <w:bookmarkEnd w:id="34"/>
    </w:p>
    <w:p w:rsidR="002D371F" w:rsidRDefault="00F60CF0" w:rsidP="00F60CF0">
      <w:pPr>
        <w:jc w:val="both"/>
      </w:pPr>
      <w:r>
        <w:t>Si vous répondez OUI, la définition est mémorisée et le nouveau table est créée et initialisé dans le système  de la base de données.</w:t>
      </w:r>
    </w:p>
    <w:p w:rsidR="002D371F" w:rsidRDefault="002D371F" w:rsidP="002D371F">
      <w:pPr>
        <w:pStyle w:val="Overskrift1"/>
      </w:pPr>
      <w:bookmarkStart w:id="35" w:name="_Toc118086384"/>
      <w:r>
        <w:t>3. Entrer les données dans le tableau</w:t>
      </w:r>
      <w:bookmarkEnd w:id="35"/>
    </w:p>
    <w:p w:rsidR="002D371F" w:rsidRDefault="002D371F" w:rsidP="002D371F"/>
    <w:p w:rsidR="002D371F" w:rsidRDefault="002D371F" w:rsidP="002D371F">
      <w:pPr>
        <w:jc w:val="both"/>
      </w:pPr>
      <w:r>
        <w:t>La définition d'un programme de maintenance avec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se fait suivant le même procédé qu'un programme d'interrogation dans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mais vous serez capable d'indiquer des valeurs dans les zones.</w:t>
      </w:r>
    </w:p>
    <w:p w:rsidR="002D371F" w:rsidRDefault="002D371F" w:rsidP="002D371F">
      <w:pPr>
        <w:jc w:val="both"/>
      </w:pPr>
    </w:p>
    <w:p w:rsidR="002D371F" w:rsidRDefault="002D371F" w:rsidP="002D371F">
      <w:pPr>
        <w:jc w:val="center"/>
      </w:pPr>
      <w:r>
        <w:pict>
          <v:shape id="_x0000_i1038" type="#_x0000_t75" style="width:481.5pt;height:255pt">
            <v:imagedata r:id="rId20" o:title="dm1-fre013"/>
          </v:shape>
        </w:pict>
      </w:r>
    </w:p>
    <w:p w:rsidR="002D371F" w:rsidRDefault="002D371F" w:rsidP="002D371F">
      <w:pPr>
        <w:pStyle w:val="Overskrift7"/>
      </w:pPr>
      <w:bookmarkStart w:id="36" w:name="_Toc118086311"/>
      <w:r>
        <w:t>13. Premier programme de maintenance</w:t>
      </w:r>
      <w:bookmarkEnd w:id="36"/>
    </w:p>
    <w:p w:rsidR="002D371F" w:rsidRDefault="002D371F" w:rsidP="002D371F">
      <w:pPr>
        <w:jc w:val="both"/>
        <w:rPr>
          <w:lang w:val="en-US"/>
        </w:rPr>
      </w:pPr>
      <w:r>
        <w:t xml:space="preserve">Le tableau créée actuellement est disponible dans le dictionnaire de données et vous  définissez un programme simplement en indiquant les zones cu#1-5.  </w:t>
      </w:r>
      <w:r w:rsidRPr="002D371F">
        <w:rPr>
          <w:lang w:val="en-US"/>
        </w:rPr>
        <w:t>Vu que vous avez sélectionné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2D371F">
        <w:rPr>
          <w:lang w:val="en-US"/>
        </w:rPr>
        <w:t>, ce programme sera un programme de maintenance.</w:t>
      </w:r>
    </w:p>
    <w:p w:rsidR="00503993" w:rsidRDefault="002D371F" w:rsidP="002D371F">
      <w:pPr>
        <w:jc w:val="both"/>
        <w:rPr>
          <w:lang w:val="en-US"/>
        </w:rPr>
      </w:pPr>
      <w:r w:rsidRPr="002D371F">
        <w:rPr>
          <w:lang w:val="en-US"/>
        </w:rPr>
        <w:t>La première zone (no.)est marquée en rouge et elle sera la clé principale dans l'index 1 inscrit par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2D371F">
        <w:rPr>
          <w:lang w:val="en-US"/>
        </w:rPr>
        <w:t>, si vous n'avez pas indiqué autre chose</w:t>
      </w:r>
    </w:p>
    <w:p w:rsidR="00503993" w:rsidRDefault="00503993" w:rsidP="00503993">
      <w:pPr>
        <w:pStyle w:val="Overskrift1"/>
        <w:rPr>
          <w:lang w:val="en-US"/>
        </w:rPr>
      </w:pPr>
      <w:bookmarkStart w:id="37" w:name="_Toc118086385"/>
      <w:r>
        <w:rPr>
          <w:lang w:val="en-US"/>
        </w:rPr>
        <w:t>3.1.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Pr>
          <w:lang w:val="en-US"/>
        </w:rPr>
        <w:t xml:space="preserve"> et IQ</w:t>
      </w:r>
      <w:bookmarkEnd w:id="37"/>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p>
    <w:p w:rsidR="00503993" w:rsidRDefault="00503993" w:rsidP="00503993">
      <w:pPr>
        <w:jc w:val="both"/>
        <w:rPr>
          <w:lang w:val="en-US"/>
        </w:rPr>
      </w:pPr>
      <w:r w:rsidRPr="00503993">
        <w:rPr>
          <w:lang w:val="en-US"/>
        </w:rPr>
        <w:t>Si vous avez aussi acheté le code de licence pour 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503993">
        <w:rPr>
          <w:lang w:val="en-US"/>
        </w:rPr>
        <w:t>, vous pouvez utiliser toutes les fonctions décrites dans le manuel d'IQ pour le tableau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503993">
        <w:rPr>
          <w:lang w:val="en-US"/>
        </w:rPr>
        <w:t xml:space="preserve"> actuellement créée</w:t>
      </w:r>
    </w:p>
    <w:p w:rsidR="00503993" w:rsidRDefault="00503993" w:rsidP="00503993">
      <w:pPr>
        <w:jc w:val="both"/>
        <w:rPr>
          <w:lang w:val="en-US"/>
        </w:rPr>
      </w:pPr>
      <w:r>
        <w:t>Sans votre licence de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vous pouvez seulement utiliser les tableaux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dans les programmes. </w:t>
      </w:r>
      <w:r w:rsidRPr="00503993">
        <w:rPr>
          <w:lang w:val="en-US"/>
        </w:rPr>
        <w:t>Vous pouvez indiquer des données dans les fichier, créer des programmes avec des calculs et avec la lecture des autres tableaux de DATAMASTER, mais vous ne pouvez pas utiliser les différentes possibilités de recherche d'IQ</w:t>
      </w:r>
    </w:p>
    <w:p w:rsidR="00503993" w:rsidRDefault="00503993" w:rsidP="00503993">
      <w:pPr>
        <w:pStyle w:val="Bloktekst"/>
      </w:pPr>
      <w:r>
        <w:t>- First / Last / Previous record</w:t>
      </w:r>
    </w:p>
    <w:p w:rsidR="00503993" w:rsidRDefault="00503993" w:rsidP="00503993">
      <w:pPr>
        <w:pStyle w:val="Bloktekst"/>
        <w:rPr>
          <w:lang w:val="en-US"/>
        </w:rPr>
      </w:pPr>
      <w:r w:rsidRPr="00503993">
        <w:rPr>
          <w:lang w:val="en-US"/>
        </w:rPr>
        <w:t>- First / Last / Previous / Reverse order of transactions</w:t>
      </w:r>
    </w:p>
    <w:p w:rsidR="00503993" w:rsidRDefault="00503993" w:rsidP="00503993">
      <w:pPr>
        <w:pStyle w:val="Bloktekst"/>
      </w:pPr>
      <w:r>
        <w:t>- Superindex</w:t>
      </w:r>
      <w:r w:rsidR="00D85BEB">
        <w:fldChar w:fldCharType="begin"/>
      </w:r>
      <w:r w:rsidR="00D85BEB">
        <w:instrText xml:space="preserve"> XE "</w:instrText>
      </w:r>
      <w:r w:rsidR="00D85BEB" w:rsidRPr="00A224B4">
        <w:rPr>
          <w:lang w:val="en-US"/>
        </w:rPr>
        <w:instrText>Superindex</w:instrText>
      </w:r>
      <w:r w:rsidR="00D85BEB">
        <w:rPr>
          <w:lang w:val="en-US"/>
        </w:rPr>
        <w:instrText>"</w:instrText>
      </w:r>
      <w:r w:rsidR="00D85BEB">
        <w:instrText xml:space="preserve"> </w:instrText>
      </w:r>
      <w:r w:rsidR="00D85BEB">
        <w:fldChar w:fldCharType="end"/>
      </w:r>
    </w:p>
    <w:p w:rsidR="00503993" w:rsidRDefault="00503993" w:rsidP="00503993">
      <w:pPr>
        <w:pStyle w:val="Bloktekst"/>
      </w:pPr>
      <w:r>
        <w:t>- Selections</w:t>
      </w:r>
      <w:r w:rsidR="00D85BEB">
        <w:fldChar w:fldCharType="begin"/>
      </w:r>
      <w:r w:rsidR="00D85BEB">
        <w:instrText xml:space="preserve"> XE "</w:instrText>
      </w:r>
      <w:r w:rsidR="00D85BEB" w:rsidRPr="00A224B4">
        <w:rPr>
          <w:lang w:val="en-US"/>
        </w:rPr>
        <w:instrText>Selections</w:instrText>
      </w:r>
      <w:r w:rsidR="00D85BEB">
        <w:rPr>
          <w:lang w:val="en-US"/>
        </w:rPr>
        <w:instrText>"</w:instrText>
      </w:r>
      <w:r w:rsidR="00D85BEB">
        <w:instrText xml:space="preserve"> </w:instrText>
      </w:r>
      <w:r w:rsidR="00D85BEB">
        <w:fldChar w:fldCharType="end"/>
      </w:r>
    </w:p>
    <w:p w:rsidR="00503993" w:rsidRDefault="00503993" w:rsidP="00503993">
      <w:pPr>
        <w:pStyle w:val="Bloktekst"/>
      </w:pPr>
      <w:r>
        <w:t>- Index selection lock</w:t>
      </w:r>
    </w:p>
    <w:p w:rsidR="00503993" w:rsidRDefault="00503993" w:rsidP="00503993">
      <w:pPr>
        <w:pStyle w:val="Bloktekst"/>
      </w:pPr>
      <w:r>
        <w:t>- Display key</w:t>
      </w:r>
    </w:p>
    <w:p w:rsidR="00503993" w:rsidRDefault="00503993" w:rsidP="00503993">
      <w:pPr>
        <w:pStyle w:val="Bloktekst"/>
      </w:pPr>
      <w:r>
        <w:t>- Case dependent search</w:t>
      </w:r>
    </w:p>
    <w:p w:rsidR="00503993" w:rsidRDefault="00503993" w:rsidP="00503993">
      <w:pPr>
        <w:pStyle w:val="Bloktekst"/>
      </w:pPr>
      <w:r>
        <w:t>- Inter-program communication</w:t>
      </w:r>
    </w:p>
    <w:p w:rsidR="00FF586C" w:rsidRDefault="00503993" w:rsidP="00503993">
      <w:pPr>
        <w:jc w:val="both"/>
        <w:rPr>
          <w:lang w:val="en-US"/>
        </w:rPr>
      </w:pPr>
      <w:r w:rsidRPr="00503993">
        <w:rPr>
          <w:lang w:val="en-US"/>
        </w:rPr>
        <w:t>Dans le reste du manuel, nous supposons qu'IQ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503993">
        <w:rPr>
          <w:lang w:val="en-US"/>
        </w:rPr>
        <w:t xml:space="preserve"> serait actif de telle sorte qu'il n'aie aucunes restrictions.</w:t>
      </w:r>
    </w:p>
    <w:p w:rsidR="00FF586C" w:rsidRDefault="00FF586C" w:rsidP="00FF586C">
      <w:pPr>
        <w:pStyle w:val="Overskrift1"/>
        <w:rPr>
          <w:lang w:val="en-US"/>
        </w:rPr>
      </w:pPr>
      <w:bookmarkStart w:id="38" w:name="_Toc118086386"/>
      <w:r>
        <w:rPr>
          <w:lang w:val="en-US"/>
        </w:rPr>
        <w:t>3.2. Fonctions de DATAMASTER</w:t>
      </w:r>
      <w:bookmarkEnd w:id="38"/>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p>
    <w:p w:rsidR="00FF586C" w:rsidRDefault="00FF586C" w:rsidP="00FF586C">
      <w:pPr>
        <w:jc w:val="both"/>
        <w:rPr>
          <w:lang w:val="en-US"/>
        </w:rPr>
      </w:pPr>
      <w:r w:rsidRPr="00FF586C">
        <w:rPr>
          <w:lang w:val="en-US"/>
        </w:rPr>
        <w:t>Un programme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FF586C">
        <w:rPr>
          <w:lang w:val="en-US"/>
        </w:rPr>
        <w:t xml:space="preserve"> est élargie aux fonctions pour créer/modifier/supprimer des enregistrements dans le fichier maître. Chaque fonction possède une icône correspondante à la barre d'outils.</w:t>
      </w:r>
    </w:p>
    <w:p w:rsidR="00FF586C" w:rsidRDefault="00FF586C" w:rsidP="00FF586C">
      <w:pPr>
        <w:jc w:val="both"/>
      </w:pPr>
    </w:p>
    <w:p w:rsidR="00FF586C" w:rsidRDefault="00FF586C" w:rsidP="00FF586C">
      <w:pPr>
        <w:jc w:val="center"/>
      </w:pPr>
      <w:r>
        <w:pict>
          <v:shape id="_x0000_i1039" type="#_x0000_t75" style="width:399.75pt;height:240pt">
            <v:imagedata r:id="rId21" o:title="dm1-fre014"/>
          </v:shape>
        </w:pict>
      </w:r>
    </w:p>
    <w:p w:rsidR="00F048D5" w:rsidRDefault="00FF586C" w:rsidP="00FF586C">
      <w:pPr>
        <w:pStyle w:val="Overskrift7"/>
      </w:pPr>
      <w:bookmarkStart w:id="39" w:name="_Toc118086312"/>
      <w:r>
        <w:t>14. Menu du fichier principal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et les boutons à la barre d'outils</w:t>
      </w:r>
      <w:bookmarkEnd w:id="39"/>
    </w:p>
    <w:p w:rsidR="00F048D5" w:rsidRDefault="00F048D5" w:rsidP="00F048D5">
      <w:pPr>
        <w:pStyle w:val="Overskrift1"/>
      </w:pPr>
      <w:bookmarkStart w:id="40" w:name="_Toc118086387"/>
      <w:r>
        <w:t>3.2.1. Créer un nouveau enregistrement</w:t>
      </w:r>
      <w:bookmarkEnd w:id="40"/>
    </w:p>
    <w:p w:rsidR="00F048D5" w:rsidRDefault="00F048D5" w:rsidP="00F048D5">
      <w:pPr>
        <w:jc w:val="both"/>
      </w:pPr>
      <w:r>
        <w:t>Quand vous sélectionnez  'créer nouveau enregistrement' la zone d'entrée saute vers la première clé de zone définie dans le tableau, ici (no.).</w:t>
      </w:r>
    </w:p>
    <w:p w:rsidR="00F048D5" w:rsidRDefault="00F048D5" w:rsidP="00F048D5">
      <w:pPr>
        <w:jc w:val="both"/>
      </w:pPr>
      <w:r>
        <w:t>Il faut que vous entrez un numéro afin que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peut contrôler que celui-ci ne se trouve pas actuellement dans le tableau.  Puis, vous indiquez les données de chaque zone</w:t>
      </w:r>
    </w:p>
    <w:p w:rsidR="00F048D5" w:rsidRDefault="00F048D5" w:rsidP="00F048D5">
      <w:pPr>
        <w:jc w:val="both"/>
      </w:pPr>
      <w:r>
        <w:t>Vous pouvez utiliser :</w:t>
      </w:r>
    </w:p>
    <w:p w:rsidR="00F048D5" w:rsidRDefault="00F048D5" w:rsidP="00F048D5">
      <w:pPr>
        <w:pStyle w:val="Bloktekst"/>
        <w:rPr>
          <w:lang w:val="en-US"/>
        </w:rPr>
      </w:pPr>
      <w:r w:rsidRPr="00F048D5">
        <w:rPr>
          <w:lang w:val="en-US"/>
        </w:rPr>
        <w:t>- TAB or just ENTER to move to next field,</w:t>
      </w:r>
    </w:p>
    <w:p w:rsidR="00F048D5" w:rsidRDefault="00F048D5" w:rsidP="00F048D5">
      <w:pPr>
        <w:pStyle w:val="Bloktekst"/>
        <w:rPr>
          <w:lang w:val="en-US"/>
        </w:rPr>
      </w:pPr>
      <w:r w:rsidRPr="00F048D5">
        <w:rPr>
          <w:lang w:val="en-US"/>
        </w:rPr>
        <w:t>- SHIFT+TAB to go to previous field,</w:t>
      </w:r>
    </w:p>
    <w:p w:rsidR="00F048D5" w:rsidRDefault="00F048D5" w:rsidP="00F048D5">
      <w:pPr>
        <w:pStyle w:val="Bloktekst"/>
        <w:rPr>
          <w:lang w:val="en-US"/>
        </w:rPr>
      </w:pPr>
      <w:r w:rsidRPr="00F048D5">
        <w:rPr>
          <w:lang w:val="en-US"/>
        </w:rPr>
        <w:t>- CURSOR UP/DOWN to move straight up/down in the fields</w:t>
      </w:r>
    </w:p>
    <w:p w:rsidR="00F048D5" w:rsidRDefault="00F048D5" w:rsidP="00F048D5">
      <w:pPr>
        <w:pStyle w:val="Bloktekst"/>
        <w:rPr>
          <w:lang w:val="en-US"/>
        </w:rPr>
      </w:pPr>
      <w:r w:rsidRPr="00F048D5">
        <w:rPr>
          <w:lang w:val="en-US"/>
        </w:rPr>
        <w:t>- click on any field with the mouse to jump directly to this</w:t>
      </w:r>
    </w:p>
    <w:p w:rsidR="00F048D5" w:rsidRDefault="00F048D5" w:rsidP="00F048D5">
      <w:pPr>
        <w:jc w:val="both"/>
      </w:pPr>
    </w:p>
    <w:p w:rsidR="00F048D5" w:rsidRDefault="00F048D5" w:rsidP="00F048D5">
      <w:pPr>
        <w:jc w:val="center"/>
      </w:pPr>
      <w:r>
        <w:pict>
          <v:shape id="_x0000_i1040" type="#_x0000_t75" style="width:396.75pt;height:111.75pt">
            <v:imagedata r:id="rId22" o:title="dm1-fre015"/>
          </v:shape>
        </w:pict>
      </w:r>
    </w:p>
    <w:p w:rsidR="00472DED" w:rsidRDefault="00F048D5" w:rsidP="00F048D5">
      <w:pPr>
        <w:pStyle w:val="Overskrift7"/>
      </w:pPr>
      <w:bookmarkStart w:id="41" w:name="_Toc118086313"/>
      <w:r>
        <w:t>15. Entrée des données</w:t>
      </w:r>
      <w:bookmarkEnd w:id="41"/>
    </w:p>
    <w:p w:rsidR="00472DED" w:rsidRDefault="00472DED" w:rsidP="00472DED">
      <w:pPr>
        <w:pStyle w:val="Overskrift1"/>
      </w:pPr>
      <w:bookmarkStart w:id="42" w:name="_Toc118086388"/>
      <w:r>
        <w:t>3.2.1.1. Validation</w:t>
      </w:r>
      <w:r w:rsidR="00D85BEB">
        <w:fldChar w:fldCharType="begin"/>
      </w:r>
      <w:r w:rsidR="00D85BEB">
        <w:instrText xml:space="preserve"> XE "</w:instrText>
      </w:r>
      <w:r w:rsidR="00D85BEB" w:rsidRPr="00A224B4">
        <w:rPr>
          <w:lang w:val="en-US"/>
        </w:rPr>
        <w:instrText>Validation</w:instrText>
      </w:r>
      <w:r w:rsidR="00D85BEB">
        <w:rPr>
          <w:lang w:val="en-US"/>
        </w:rPr>
        <w:instrText>"</w:instrText>
      </w:r>
      <w:r w:rsidR="00D85BEB">
        <w:instrText xml:space="preserve"> </w:instrText>
      </w:r>
      <w:r w:rsidR="00D85BEB">
        <w:fldChar w:fldCharType="end"/>
      </w:r>
      <w:r>
        <w:t xml:space="preserve"> d'entrée des données et zones de date</w:t>
      </w:r>
      <w:bookmarkEnd w:id="42"/>
    </w:p>
    <w:p w:rsidR="00472DED" w:rsidRDefault="00472DED" w:rsidP="00472DED">
      <w:pPr>
        <w:jc w:val="both"/>
      </w:pPr>
      <w:r>
        <w:t xml:space="preserve">Lors de l'entrée des données, chaque zone sera validée afin de ne pas dépasser la longueur de la zone définie. </w:t>
      </w:r>
      <w:r w:rsidRPr="00472DED">
        <w:rPr>
          <w:lang w:val="en-US"/>
        </w:rPr>
        <w:t xml:space="preserve">Les zones numériques ne peuvent que contenir des chiffres, des dates qui doivent être validées ou 0. </w:t>
      </w:r>
      <w:r>
        <w:t>Sinon une boîte de dialogue avec la boîte à message d'erreur s'affiche, par exemple :</w:t>
      </w:r>
    </w:p>
    <w:p w:rsidR="00472DED" w:rsidRDefault="00472DED" w:rsidP="00472DED">
      <w:pPr>
        <w:jc w:val="both"/>
      </w:pPr>
    </w:p>
    <w:p w:rsidR="00472DED" w:rsidRDefault="00472DED" w:rsidP="00472DED">
      <w:pPr>
        <w:jc w:val="center"/>
      </w:pPr>
      <w:r>
        <w:pict>
          <v:shape id="_x0000_i1041" type="#_x0000_t75" style="width:481.5pt;height:151.5pt">
            <v:imagedata r:id="rId23" o:title="dm1-fre915"/>
          </v:shape>
        </w:pict>
      </w:r>
    </w:p>
    <w:p w:rsidR="00472DED" w:rsidRDefault="00472DED" w:rsidP="00472DED">
      <w:pPr>
        <w:pStyle w:val="Overskrift7"/>
      </w:pPr>
      <w:bookmarkStart w:id="43" w:name="_Toc118086314"/>
      <w:r>
        <w:t>16. Boîte à message d'erreur d'une validation d'entrée</w:t>
      </w:r>
      <w:bookmarkEnd w:id="43"/>
    </w:p>
    <w:p w:rsidR="00472DED" w:rsidRDefault="00472DED" w:rsidP="00472DED">
      <w:pPr>
        <w:jc w:val="both"/>
      </w:pPr>
      <w:r>
        <w:t>Les zones de date peuvent être entrées comme DDMMYY, YYMMDD ou YYYYMMDD et elles seront automatiquement et correctement tournées suivant la spécification de date lors de l'installation. Vous pouvez aussi indiquer seulement une partie de la date comme DD ou DDMM.  La partie qui manque sera prise automatiquement à partir de la date de système.</w:t>
      </w:r>
    </w:p>
    <w:p w:rsidR="00472DED" w:rsidRDefault="00472DED" w:rsidP="00472DED">
      <w:pPr>
        <w:jc w:val="both"/>
      </w:pPr>
      <w:r w:rsidRPr="00472DED">
        <w:rPr>
          <w:lang w:val="en-US"/>
        </w:rPr>
        <w:t xml:space="preserve">Lorsque vous avez terminé d'indiquer l'entrée de cet enregistrement, vous pouvez sélectionner la fonction 'Créer nouveau enregistrement' encore une fois ou appuyer sur la touche ESC. </w:t>
      </w:r>
      <w:r>
        <w:t>La boîte de dialogue vous demande de confirmer l'imposition de l'enregistrement dans votre fichier.</w:t>
      </w:r>
    </w:p>
    <w:p w:rsidR="00472DED" w:rsidRDefault="00472DED" w:rsidP="00472DED">
      <w:pPr>
        <w:jc w:val="both"/>
      </w:pPr>
    </w:p>
    <w:p w:rsidR="00472DED" w:rsidRDefault="00472DED" w:rsidP="00472DED">
      <w:pPr>
        <w:jc w:val="center"/>
      </w:pPr>
      <w:r>
        <w:pict>
          <v:shape id="_x0000_i1042" type="#_x0000_t75" style="width:481.5pt;height:192pt">
            <v:imagedata r:id="rId24" o:title="dm1-fre016"/>
          </v:shape>
        </w:pict>
      </w:r>
    </w:p>
    <w:p w:rsidR="002B76F1" w:rsidRDefault="00472DED" w:rsidP="00472DED">
      <w:pPr>
        <w:pStyle w:val="Overskrift7"/>
      </w:pPr>
      <w:bookmarkStart w:id="44" w:name="_Toc118086315"/>
      <w:r>
        <w:t>17. Confirmation du fichier/mettre à jour du fichier/</w:t>
      </w:r>
      <w:bookmarkEnd w:id="44"/>
    </w:p>
    <w:p w:rsidR="002B76F1" w:rsidRDefault="002B76F1" w:rsidP="002B76F1">
      <w:pPr>
        <w:pStyle w:val="Overskrift1"/>
      </w:pPr>
      <w:bookmarkStart w:id="45" w:name="_Toc118086389"/>
      <w:r>
        <w:t>3.2.2. Modifier un enregistrement</w:t>
      </w:r>
      <w:bookmarkEnd w:id="45"/>
    </w:p>
    <w:p w:rsidR="002B76F1" w:rsidRDefault="002B76F1" w:rsidP="002B76F1">
      <w:pPr>
        <w:jc w:val="both"/>
        <w:rPr>
          <w:lang w:val="en-US"/>
        </w:rPr>
      </w:pPr>
      <w:r w:rsidRPr="002B76F1">
        <w:rPr>
          <w:lang w:val="en-US"/>
        </w:rPr>
        <w:t>Afin de changer un enregistrement celui-ci doit d'abord être recherché en indiquant le champ de recherche suivant le même procédé qu'IQ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2B76F1">
        <w:rPr>
          <w:lang w:val="en-US"/>
        </w:rPr>
        <w:t>. Puis vous sélectionnez l'icône CHANGER ou appuyer simplement sur TAB afin de sauter vers le premier champ de non-clé dans votre fichier.</w:t>
      </w:r>
    </w:p>
    <w:p w:rsidR="002B76F1" w:rsidRDefault="002B76F1" w:rsidP="002B76F1">
      <w:pPr>
        <w:jc w:val="both"/>
        <w:rPr>
          <w:lang w:val="en-US"/>
        </w:rPr>
      </w:pPr>
      <w:r w:rsidRPr="002B76F1">
        <w:rPr>
          <w:lang w:val="en-US"/>
        </w:rPr>
        <w:t>Vous pouvez modifier tous les champs y compris les champs de clé. Afin de désactiver la fonction Changer/modifier, appuyer sur la touche ESC et vous ressautez vers le champ de recherche ou sélectionnez une fonction qui lit un autre enregistrement, par exemple,  PAGE BAS pour l'enregistrement suivant</w:t>
      </w:r>
    </w:p>
    <w:p w:rsidR="00B8254D" w:rsidRDefault="002B76F1" w:rsidP="002B76F1">
      <w:pPr>
        <w:jc w:val="both"/>
        <w:rPr>
          <w:lang w:val="en-US"/>
        </w:rPr>
      </w:pPr>
      <w:r w:rsidRPr="002B76F1">
        <w:rPr>
          <w:lang w:val="en-US"/>
        </w:rPr>
        <w:t>Vous devez confirmer l'exécution des changements du champ avant que l'enregistrement soit écrit.</w:t>
      </w:r>
    </w:p>
    <w:p w:rsidR="00B8254D" w:rsidRDefault="00B8254D" w:rsidP="00B8254D">
      <w:pPr>
        <w:pStyle w:val="Overskrift1"/>
        <w:rPr>
          <w:lang w:val="en-US"/>
        </w:rPr>
      </w:pPr>
      <w:bookmarkStart w:id="46" w:name="_Toc118086390"/>
      <w:r>
        <w:rPr>
          <w:lang w:val="en-US"/>
        </w:rPr>
        <w:t>3.2.3. Supprimer un enregistrement</w:t>
      </w:r>
      <w:bookmarkEnd w:id="46"/>
    </w:p>
    <w:p w:rsidR="008C15F8" w:rsidRDefault="00B8254D" w:rsidP="00B8254D">
      <w:pPr>
        <w:jc w:val="both"/>
        <w:rPr>
          <w:lang w:val="en-US"/>
        </w:rPr>
      </w:pPr>
      <w:r w:rsidRPr="00B8254D">
        <w:rPr>
          <w:lang w:val="en-US"/>
        </w:rPr>
        <w:t>Lorsque vous avez activé un enregistrement, sélectionnez simplement l'icône SUPPRIMER. Vous devez confirmer la suppression de l'enregistrement avant que celle-ci s'exécute.</w:t>
      </w:r>
    </w:p>
    <w:p w:rsidR="008C15F8" w:rsidRDefault="008C15F8" w:rsidP="008C15F8">
      <w:pPr>
        <w:pStyle w:val="Overskrift1"/>
      </w:pPr>
      <w:bookmarkStart w:id="47" w:name="_Toc118086391"/>
      <w:r w:rsidRPr="008C15F8">
        <w:t>3.3. Entrée des données sous forme de liste</w:t>
      </w:r>
      <w:bookmarkEnd w:id="47"/>
    </w:p>
    <w:p w:rsidR="008C15F8" w:rsidRDefault="008C15F8" w:rsidP="008C15F8">
      <w:pPr>
        <w:jc w:val="both"/>
      </w:pPr>
      <w:r>
        <w:t>Vous pouvez créer une liste des enregistrements en indiquant la lettre l après les numéro de champ dans la définition de programme.</w:t>
      </w:r>
    </w:p>
    <w:p w:rsidR="008C15F8" w:rsidRDefault="008C15F8" w:rsidP="008C15F8">
      <w:pPr>
        <w:jc w:val="both"/>
      </w:pPr>
    </w:p>
    <w:p w:rsidR="008C15F8" w:rsidRDefault="008C15F8" w:rsidP="008C15F8">
      <w:pPr>
        <w:jc w:val="center"/>
      </w:pPr>
      <w:r>
        <w:pict>
          <v:shape id="_x0000_i1043" type="#_x0000_t75" style="width:481.5pt;height:267.75pt">
            <v:imagedata r:id="rId25" o:title="dm1-fre017"/>
          </v:shape>
        </w:pict>
      </w:r>
    </w:p>
    <w:p w:rsidR="008C15F8" w:rsidRDefault="008C15F8" w:rsidP="008C15F8">
      <w:pPr>
        <w:pStyle w:val="Overskrift7"/>
      </w:pPr>
      <w:bookmarkStart w:id="48" w:name="_Toc118086316"/>
      <w:r>
        <w:t>18. Entrée des données sous forme de liste</w:t>
      </w:r>
      <w:bookmarkEnd w:id="48"/>
    </w:p>
    <w:p w:rsidR="008C15F8" w:rsidRDefault="008C15F8" w:rsidP="008C15F8">
      <w:pPr>
        <w:jc w:val="both"/>
      </w:pPr>
      <w:r>
        <w:t>Ainsi, vous serez capable de rechercher/sélectionner une série d'enregistrements, et d'insérer/de supprimer ceux-ci.</w:t>
      </w:r>
    </w:p>
    <w:p w:rsidR="000227DF" w:rsidRDefault="008C15F8" w:rsidP="008C15F8">
      <w:pPr>
        <w:jc w:val="both"/>
        <w:rPr>
          <w:lang w:val="en-US"/>
        </w:rPr>
      </w:pPr>
      <w:r>
        <w:t xml:space="preserve">Les enregistrements dans une telle liste sont sauvegardés d'une manière interne dans le tampon et vos changements dans celui-ci jusqu'à ce que vous sautez vers une autre page ou appuyez sur la touche ESC afin de ressautez vers le champ de recherche. </w:t>
      </w:r>
      <w:r w:rsidRPr="008C15F8">
        <w:rPr>
          <w:lang w:val="en-US"/>
        </w:rPr>
        <w:t>A ce moment, une boîte de dialogue s'affiche qui vous demande de confirmer la mise à jour des tous les changements.</w:t>
      </w:r>
    </w:p>
    <w:p w:rsidR="000227DF" w:rsidRDefault="000227DF" w:rsidP="000227DF">
      <w:pPr>
        <w:pStyle w:val="Overskrift1"/>
        <w:rPr>
          <w:lang w:val="en-US"/>
        </w:rPr>
      </w:pPr>
      <w:bookmarkStart w:id="49" w:name="_Toc118086392"/>
      <w:r>
        <w:rPr>
          <w:lang w:val="en-US"/>
        </w:rPr>
        <w:t>3.3.1. Créer un nouveau enregistrements</w:t>
      </w:r>
      <w:bookmarkEnd w:id="49"/>
    </w:p>
    <w:p w:rsidR="00C811EE" w:rsidRDefault="000227DF" w:rsidP="000227DF">
      <w:pPr>
        <w:jc w:val="both"/>
      </w:pPr>
      <w:r>
        <w:t xml:space="preserve">Afin de créer un nouveau enregistrement, cliquez avec le pointeur de la souris sur une ligne blanche et puis indiquez vos données. </w:t>
      </w:r>
      <w:r w:rsidRPr="000227DF">
        <w:rPr>
          <w:lang w:val="en-US"/>
        </w:rPr>
        <w:t xml:space="preserve">Vous pouvez aussi appuyer sur l'icône 'créer un nouveau enregistrement' quand vous vous trouvez sur une ligne. </w:t>
      </w:r>
      <w:r>
        <w:t>Ainsi, une nouvelle ligne sera prête à être insérée pour les nouvelles entrées de données.</w:t>
      </w:r>
    </w:p>
    <w:p w:rsidR="00C811EE" w:rsidRDefault="00C811EE" w:rsidP="00C811EE">
      <w:pPr>
        <w:pStyle w:val="Overskrift1"/>
      </w:pPr>
      <w:bookmarkStart w:id="50" w:name="_Toc118086393"/>
      <w:r>
        <w:t>3.3.2. Modifier un enregistrement</w:t>
      </w:r>
      <w:bookmarkEnd w:id="50"/>
    </w:p>
    <w:p w:rsidR="00A3055F" w:rsidRDefault="00C811EE" w:rsidP="00C811EE">
      <w:pPr>
        <w:jc w:val="both"/>
      </w:pPr>
      <w:r>
        <w:t>Afin de modifier un enregistrement, cliquez sur la ligne contenant des données et indiquez les nouvelles valeurs.</w:t>
      </w:r>
    </w:p>
    <w:p w:rsidR="00A3055F" w:rsidRDefault="00A3055F" w:rsidP="00A3055F">
      <w:pPr>
        <w:pStyle w:val="Overskrift1"/>
      </w:pPr>
      <w:bookmarkStart w:id="51" w:name="_Toc118086394"/>
      <w:r>
        <w:t>3.3.3. Supprimer un enregistrement</w:t>
      </w:r>
      <w:bookmarkEnd w:id="51"/>
    </w:p>
    <w:p w:rsidR="0050549D" w:rsidRDefault="00A3055F" w:rsidP="00A3055F">
      <w:pPr>
        <w:jc w:val="both"/>
        <w:rPr>
          <w:lang w:val="en-US"/>
        </w:rPr>
      </w:pPr>
      <w:r w:rsidRPr="00A3055F">
        <w:rPr>
          <w:lang w:val="en-US"/>
        </w:rPr>
        <w:t>Lorsque vous vous trouvez sur une ligne contenant des données, cliquez sur l'icône 'supprimer' et la ligne sera complètement supprimée.</w:t>
      </w:r>
    </w:p>
    <w:p w:rsidR="0050549D" w:rsidRDefault="0050549D" w:rsidP="0050549D">
      <w:pPr>
        <w:pStyle w:val="Overskrift1"/>
        <w:rPr>
          <w:lang w:val="en-US"/>
        </w:rPr>
      </w:pPr>
      <w:bookmarkStart w:id="52" w:name="_Toc118086395"/>
      <w:r>
        <w:rPr>
          <w:lang w:val="en-US"/>
        </w:rPr>
        <w:t>4. Modification et élargissement de la définition de tableau</w:t>
      </w:r>
      <w:bookmarkEnd w:id="52"/>
    </w:p>
    <w:p w:rsidR="0050549D" w:rsidRDefault="0050549D" w:rsidP="0050549D"/>
    <w:p w:rsidR="0050549D" w:rsidRDefault="0050549D" w:rsidP="0050549D">
      <w:pPr>
        <w:jc w:val="both"/>
        <w:rPr>
          <w:lang w:val="en-US"/>
        </w:rPr>
      </w:pPr>
      <w:r w:rsidRPr="0050549D">
        <w:rPr>
          <w:lang w:val="en-US"/>
        </w:rPr>
        <w:t>Lorsque vous changez un tableau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50549D">
        <w:rPr>
          <w:lang w:val="en-US"/>
        </w:rPr>
        <w:t>, vous pouvez modifier toutes les informations dans la définition excepté ID qui identifie le fichier.</w:t>
      </w:r>
    </w:p>
    <w:p w:rsidR="0050549D" w:rsidRDefault="0050549D" w:rsidP="0050549D">
      <w:pPr>
        <w:jc w:val="both"/>
      </w:pPr>
      <w:r w:rsidRPr="0050549D">
        <w:rPr>
          <w:lang w:val="en-US"/>
        </w:rPr>
        <w:t xml:space="preserve">Après d'avoir confirmer les modifications, une nouvelle définition sera sauvegardée sans superposer l'écriture de la définition actuelle dans un fichier préfixé NOUVEAU. </w:t>
      </w:r>
      <w:r>
        <w:t>La nouvelle et ancienne définition du fichier est présentée à ce moment.</w:t>
      </w:r>
    </w:p>
    <w:p w:rsidR="0050549D" w:rsidRDefault="0050549D" w:rsidP="0050549D">
      <w:pPr>
        <w:jc w:val="both"/>
      </w:pPr>
      <w:r>
        <w:t>Maintenant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comparé la nouvelle et ancienne définition afin de voir si vos modifications requièrent des changements dans le fichier même. Dans ce cas, un programme de conversion qui copie toutes les données à partir de l'ancien fichier vers un nouveau fichier sera généré et exécuté</w:t>
      </w:r>
    </w:p>
    <w:p w:rsidR="0050549D" w:rsidRDefault="0050549D" w:rsidP="0050549D">
      <w:pPr>
        <w:jc w:val="both"/>
        <w:rPr>
          <w:lang w:val="en-US"/>
        </w:rPr>
      </w:pPr>
      <w:r w:rsidRPr="0050549D">
        <w:rPr>
          <w:lang w:val="en-US"/>
        </w:rPr>
        <w:t>Dès que toutes les données sont copiées correctement l'ancienne définition et l'ancien fichier seront supprimés et puis un nouveau tableau est activé. Si l'impression se rate, le vieux tableau et la définition de celui-ci seront sauvegardés sans perdre les modifications qui se trouvent toujours dans le fichier préfixé Nouveau. La prochaine fois que vous essayez de changer la définition, vous serez demander si vous souhaitez utiliser la nouvelle ou l'ancienne définition.</w:t>
      </w:r>
    </w:p>
    <w:p w:rsidR="0050549D" w:rsidRDefault="0050549D" w:rsidP="0050549D">
      <w:pPr>
        <w:jc w:val="both"/>
      </w:pPr>
      <w:r>
        <w:t>Afin de changer la définition, ouvrez la boîte de liste avec le FICHIER ID et sélectionnez le tableau à modifier</w:t>
      </w:r>
    </w:p>
    <w:p w:rsidR="0050549D" w:rsidRDefault="0050549D" w:rsidP="0050549D">
      <w:pPr>
        <w:jc w:val="both"/>
      </w:pPr>
    </w:p>
    <w:p w:rsidR="0050549D" w:rsidRDefault="0050549D" w:rsidP="0050549D">
      <w:pPr>
        <w:jc w:val="center"/>
      </w:pPr>
      <w:r>
        <w:pict>
          <v:shape id="_x0000_i1044" type="#_x0000_t75" style="width:399pt;height:264pt">
            <v:imagedata r:id="rId26" o:title="dm1-fre018"/>
          </v:shape>
        </w:pict>
      </w:r>
    </w:p>
    <w:p w:rsidR="0050549D" w:rsidRDefault="0050549D" w:rsidP="0050549D">
      <w:pPr>
        <w:pStyle w:val="Overskrift7"/>
      </w:pPr>
      <w:bookmarkStart w:id="53" w:name="_Toc118086317"/>
      <w:r>
        <w:t>19. Sélectionner le tableau à modifier</w:t>
      </w:r>
      <w:bookmarkEnd w:id="53"/>
    </w:p>
    <w:p w:rsidR="00FE0A42" w:rsidRDefault="0050549D" w:rsidP="0050549D">
      <w:pPr>
        <w:jc w:val="both"/>
      </w:pPr>
      <w:r>
        <w:t>Notez que pour des raisons de sécurité, la boîte de liste contient seulement les fichiers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afin de ne pas pouvoir changer d'autres tableaux dans le système</w:t>
      </w:r>
    </w:p>
    <w:p w:rsidR="00FE0A42" w:rsidRDefault="00FE0A42" w:rsidP="00FE0A42">
      <w:pPr>
        <w:pStyle w:val="Overskrift1"/>
      </w:pPr>
      <w:bookmarkStart w:id="54" w:name="_Toc118086396"/>
      <w:r>
        <w:t>4.1. Changer l'interface de la base de données (Type de fichier)</w:t>
      </w:r>
      <w:bookmarkEnd w:id="54"/>
    </w:p>
    <w:p w:rsidR="00EF4903" w:rsidRDefault="00FE0A42" w:rsidP="00FE0A42">
      <w:pPr>
        <w:jc w:val="both"/>
        <w:rPr>
          <w:lang w:val="en-US"/>
        </w:rPr>
      </w:pPr>
      <w:r>
        <w:t xml:space="preserve">Si vous changez le type de fichier, le tableau sera converti à partir d'un système de la base de données à un autre. </w:t>
      </w:r>
      <w:r w:rsidRPr="00FE0A42">
        <w:rPr>
          <w:lang w:val="en-US"/>
        </w:rPr>
        <w:t>De cette manière, un tableau crée, par exemple, avec l'interface rapide SSV, peut être converti à  une autre base de données comme ACCESS</w:t>
      </w:r>
      <w:r w:rsidR="00D85BEB">
        <w:rPr>
          <w:lang w:val="en-US"/>
        </w:rPr>
        <w:fldChar w:fldCharType="begin"/>
      </w:r>
      <w:r w:rsidR="00D85BEB">
        <w:rPr>
          <w:lang w:val="en-US"/>
        </w:rPr>
        <w:instrText xml:space="preserve"> XE "</w:instrText>
      </w:r>
      <w:r w:rsidR="00D85BEB" w:rsidRPr="00A224B4">
        <w:rPr>
          <w:lang w:val="en-US"/>
        </w:rPr>
        <w:instrText>ACCESS</w:instrText>
      </w:r>
      <w:r w:rsidR="00D85BEB">
        <w:rPr>
          <w:lang w:val="en-US"/>
        </w:rPr>
        <w:instrText xml:space="preserve">" </w:instrText>
      </w:r>
      <w:r w:rsidR="00D85BEB">
        <w:rPr>
          <w:lang w:val="en-US"/>
        </w:rPr>
        <w:fldChar w:fldCharType="end"/>
      </w:r>
      <w:r w:rsidRPr="00FE0A42">
        <w:rPr>
          <w:lang w:val="en-US"/>
        </w:rPr>
        <w:t>.</w:t>
      </w:r>
    </w:p>
    <w:p w:rsidR="00EF4903" w:rsidRDefault="00EF4903" w:rsidP="00EF4903">
      <w:pPr>
        <w:pStyle w:val="Overskrift1"/>
        <w:rPr>
          <w:lang w:val="en-US"/>
        </w:rPr>
      </w:pPr>
      <w:bookmarkStart w:id="55" w:name="_Toc118086397"/>
      <w:r>
        <w:rPr>
          <w:lang w:val="en-US"/>
        </w:rPr>
        <w:t>4.2. Modifier les informations de la zone</w:t>
      </w:r>
      <w:bookmarkEnd w:id="55"/>
    </w:p>
    <w:p w:rsidR="00A96CA8" w:rsidRDefault="00EF4903" w:rsidP="00EF4903">
      <w:pPr>
        <w:jc w:val="both"/>
      </w:pPr>
      <w:r>
        <w:t>Vous pouvez modifier les nom les formats de zone.</w:t>
      </w:r>
    </w:p>
    <w:p w:rsidR="00A96CA8" w:rsidRDefault="00A96CA8" w:rsidP="00A96CA8">
      <w:pPr>
        <w:pStyle w:val="Overskrift1"/>
      </w:pPr>
      <w:bookmarkStart w:id="56" w:name="_Toc118086398"/>
      <w:r>
        <w:t>4.2.1. Nom de zone</w:t>
      </w:r>
      <w:bookmarkEnd w:id="56"/>
    </w:p>
    <w:p w:rsidR="0084367C" w:rsidRDefault="00A96CA8" w:rsidP="00A96CA8">
      <w:pPr>
        <w:jc w:val="both"/>
      </w:pPr>
      <w:r>
        <w:t>Si la base de données sélectionnée utilise les noms SQL</w:t>
      </w:r>
      <w:r w:rsidR="00D85BEB">
        <w:fldChar w:fldCharType="begin"/>
      </w:r>
      <w:r w:rsidR="00D85BEB">
        <w:instrText xml:space="preserve"> XE "</w:instrText>
      </w:r>
      <w:r w:rsidR="00D85BEB" w:rsidRPr="00A224B4">
        <w:rPr>
          <w:lang w:val="en-US"/>
        </w:rPr>
        <w:instrText>SQL</w:instrText>
      </w:r>
      <w:r w:rsidR="00D85BEB">
        <w:rPr>
          <w:lang w:val="en-US"/>
        </w:rPr>
        <w:instrText>"</w:instrText>
      </w:r>
      <w:r w:rsidR="00D85BEB">
        <w:instrText xml:space="preserve"> </w:instrText>
      </w:r>
      <w:r w:rsidR="00D85BEB">
        <w:fldChar w:fldCharType="end"/>
      </w:r>
      <w:r>
        <w:t>,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convertir l'ancien nom de SQL à des nouveaux noms lorsque vous avez terminé votre définition.</w:t>
      </w:r>
    </w:p>
    <w:p w:rsidR="0084367C" w:rsidRDefault="0084367C" w:rsidP="0084367C">
      <w:pPr>
        <w:pStyle w:val="Overskrift1"/>
      </w:pPr>
      <w:bookmarkStart w:id="57" w:name="_Toc118086399"/>
      <w:r>
        <w:t>4.2.2. Format de zone</w:t>
      </w:r>
      <w:bookmarkEnd w:id="57"/>
    </w:p>
    <w:p w:rsidR="0084367C" w:rsidRDefault="0084367C" w:rsidP="0084367C">
      <w:pPr>
        <w:jc w:val="both"/>
        <w:rPr>
          <w:lang w:val="en-US"/>
        </w:rPr>
      </w:pPr>
      <w:r w:rsidRPr="0084367C">
        <w:rPr>
          <w:lang w:val="en-US"/>
        </w:rPr>
        <w:t>Vous pouvez élargir une zone à plusieurs caractères ou  chiffres sans problèmes. Si vous diminuez une zone de caractères/chiffres,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84367C">
        <w:rPr>
          <w:lang w:val="en-US"/>
        </w:rPr>
        <w:t xml:space="preserve"> va essayer de ressembler toutes les données dans cette petite zone. C'est votre responsabilité que cela sera possible sinon toutes les valeurs seront diminuées.</w:t>
      </w:r>
    </w:p>
    <w:p w:rsidR="007E1845" w:rsidRDefault="0084367C" w:rsidP="0084367C">
      <w:pPr>
        <w:jc w:val="both"/>
        <w:rPr>
          <w:lang w:val="en-US"/>
        </w:rPr>
      </w:pPr>
      <w:r w:rsidRPr="0084367C">
        <w:rPr>
          <w:lang w:val="en-US"/>
        </w:rPr>
        <w:t>Les zones numériques peuvent être changées en tant que zones de texte.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84367C">
        <w:rPr>
          <w:lang w:val="en-US"/>
        </w:rPr>
        <w:t xml:space="preserve"> va faire son mieux afin de convertir vos valeurs</w:t>
      </w:r>
    </w:p>
    <w:p w:rsidR="007E1845" w:rsidRDefault="007E1845" w:rsidP="007E1845">
      <w:pPr>
        <w:pStyle w:val="Overskrift1"/>
        <w:rPr>
          <w:lang w:val="en-US"/>
        </w:rPr>
      </w:pPr>
      <w:bookmarkStart w:id="58" w:name="_Toc118086400"/>
      <w:r>
        <w:rPr>
          <w:lang w:val="en-US"/>
        </w:rPr>
        <w:t>4.2.3. Insérer et supprimer les zones</w:t>
      </w:r>
      <w:bookmarkEnd w:id="58"/>
    </w:p>
    <w:p w:rsidR="007E1845" w:rsidRDefault="007E1845" w:rsidP="007E1845">
      <w:pPr>
        <w:jc w:val="both"/>
      </w:pPr>
      <w:r>
        <w:t>Dans le menu EDIT</w:t>
      </w:r>
      <w:r w:rsidR="00D85BEB">
        <w:fldChar w:fldCharType="begin"/>
      </w:r>
      <w:r w:rsidR="00D85BEB">
        <w:instrText xml:space="preserve"> XE "</w:instrText>
      </w:r>
      <w:r w:rsidR="00D85BEB" w:rsidRPr="00A224B4">
        <w:rPr>
          <w:lang w:val="en-US"/>
        </w:rPr>
        <w:instrText>EDIT</w:instrText>
      </w:r>
      <w:r w:rsidR="00D85BEB">
        <w:rPr>
          <w:lang w:val="en-US"/>
        </w:rPr>
        <w:instrText>"</w:instrText>
      </w:r>
      <w:r w:rsidR="00D85BEB">
        <w:instrText xml:space="preserve"> </w:instrText>
      </w:r>
      <w:r w:rsidR="00D85BEB">
        <w:fldChar w:fldCharType="end"/>
      </w:r>
      <w:r>
        <w:t>`à la barre d'outils, vous trouvez les commandes/boutons pour insérer et supprimer les zones.</w:t>
      </w:r>
    </w:p>
    <w:p w:rsidR="007E1845" w:rsidRDefault="007E1845" w:rsidP="007E1845">
      <w:pPr>
        <w:jc w:val="both"/>
      </w:pPr>
    </w:p>
    <w:p w:rsidR="007E1845" w:rsidRDefault="007E1845" w:rsidP="007E1845">
      <w:pPr>
        <w:jc w:val="center"/>
      </w:pPr>
      <w:r>
        <w:pict>
          <v:shape id="_x0000_i1045" type="#_x0000_t75" style="width:111.75pt;height:101.25pt">
            <v:imagedata r:id="rId27" o:title="dm1-fre019"/>
          </v:shape>
        </w:pict>
      </w:r>
    </w:p>
    <w:p w:rsidR="007E1845" w:rsidRDefault="007E1845" w:rsidP="007E1845">
      <w:pPr>
        <w:pStyle w:val="Overskrift7"/>
      </w:pPr>
      <w:bookmarkStart w:id="59" w:name="_Toc118086318"/>
      <w:r>
        <w:t>20. Menu EDIT</w:t>
      </w:r>
      <w:bookmarkEnd w:id="59"/>
      <w:r w:rsidR="00D85BEB">
        <w:fldChar w:fldCharType="begin"/>
      </w:r>
      <w:r w:rsidR="00D85BEB">
        <w:instrText xml:space="preserve"> XE "</w:instrText>
      </w:r>
      <w:r w:rsidR="00D85BEB" w:rsidRPr="00A224B4">
        <w:rPr>
          <w:lang w:val="en-US"/>
        </w:rPr>
        <w:instrText>EDIT</w:instrText>
      </w:r>
      <w:r w:rsidR="00D85BEB">
        <w:rPr>
          <w:lang w:val="en-US"/>
        </w:rPr>
        <w:instrText>"</w:instrText>
      </w:r>
      <w:r w:rsidR="00D85BEB">
        <w:instrText xml:space="preserve"> </w:instrText>
      </w:r>
      <w:r w:rsidR="00D85BEB">
        <w:fldChar w:fldCharType="end"/>
      </w:r>
    </w:p>
    <w:p w:rsidR="007E1845" w:rsidRDefault="007E1845" w:rsidP="007E1845">
      <w:pPr>
        <w:jc w:val="both"/>
        <w:rPr>
          <w:lang w:val="en-US"/>
        </w:rPr>
      </w:pPr>
      <w:r w:rsidRPr="007E1845">
        <w:rPr>
          <w:lang w:val="en-US"/>
        </w:rPr>
        <w:t>Quand vous insérez ou supprimez les zones, les définitions d'index, les texte d'aide pour la documentation et les codes de contrôle se déplacent avec les nouveaux numéro de zone.</w:t>
      </w:r>
    </w:p>
    <w:p w:rsidR="007E1845" w:rsidRDefault="007E1845" w:rsidP="007E1845">
      <w:pPr>
        <w:jc w:val="both"/>
        <w:rPr>
          <w:lang w:val="en-US"/>
        </w:rPr>
      </w:pPr>
      <w:r w:rsidRPr="007E1845">
        <w:rPr>
          <w:lang w:val="en-US"/>
        </w:rPr>
        <w:t>Mais il faut que vous soyez prudent avec ces commandes vu que le programme de conversion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7E1845">
        <w:rPr>
          <w:lang w:val="en-US"/>
        </w:rPr>
        <w:t xml:space="preserve"> d'un ancien à un nouveau tableau utilise les numéro de zone, c'est à dire :</w:t>
      </w:r>
    </w:p>
    <w:p w:rsidR="007E1845" w:rsidRDefault="007E1845" w:rsidP="007E1845">
      <w:pPr>
        <w:pStyle w:val="Bloktekst"/>
      </w:pPr>
      <w:r>
        <w:t>- NEW field 1 = OLD field 1,</w:t>
      </w:r>
    </w:p>
    <w:p w:rsidR="007E1845" w:rsidRDefault="007E1845" w:rsidP="007E1845">
      <w:pPr>
        <w:pStyle w:val="Bloktekst"/>
      </w:pPr>
      <w:r>
        <w:t>- NEW field 2 = OLD field 2,</w:t>
      </w:r>
    </w:p>
    <w:p w:rsidR="007E1845" w:rsidRDefault="007E1845" w:rsidP="007E1845">
      <w:pPr>
        <w:pStyle w:val="Bloktekst"/>
      </w:pPr>
      <w:r>
        <w:t>- NEW field 3 = OLD field 3...</w:t>
      </w:r>
    </w:p>
    <w:p w:rsidR="007E1845" w:rsidRDefault="007E1845" w:rsidP="007E1845">
      <w:pPr>
        <w:jc w:val="both"/>
      </w:pPr>
      <w:r>
        <w:t>De plus, les programmes définis pour le maintenance ainsi que les programmes d'IQ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et de RAPGEN</w:t>
      </w:r>
      <w:r w:rsidR="00D85BEB">
        <w:fldChar w:fldCharType="begin"/>
      </w:r>
      <w:r w:rsidR="00D85BEB">
        <w:instrText xml:space="preserve"> XE "</w:instrText>
      </w:r>
      <w:r w:rsidR="00D85BEB" w:rsidRPr="00A224B4">
        <w:rPr>
          <w:lang w:val="en-US"/>
        </w:rPr>
        <w:instrText>RAPGEN</w:instrText>
      </w:r>
      <w:r w:rsidR="00D85BEB">
        <w:rPr>
          <w:lang w:val="en-US"/>
        </w:rPr>
        <w:instrText>"</w:instrText>
      </w:r>
      <w:r w:rsidR="00D85BEB">
        <w:instrText xml:space="preserve"> </w:instrText>
      </w:r>
      <w:r w:rsidR="00D85BEB">
        <w:fldChar w:fldCharType="end"/>
      </w:r>
      <w:r>
        <w:t xml:space="preserve"> se réfèrent aux numéro de zone. Vous devez changer ces programmes manuellement  plus tard.</w:t>
      </w:r>
    </w:p>
    <w:p w:rsidR="00F07097" w:rsidRDefault="007E1845" w:rsidP="007E1845">
      <w:pPr>
        <w:jc w:val="both"/>
      </w:pPr>
      <w:r>
        <w:t>Normalement, vous devez utiliser les fonctions Insérer/Supprimer des zones pour les fichiers vides sans ou avec des programmes définis.</w:t>
      </w:r>
    </w:p>
    <w:p w:rsidR="00F07097" w:rsidRDefault="00F07097" w:rsidP="00F07097">
      <w:pPr>
        <w:pStyle w:val="Overskrift1"/>
      </w:pPr>
      <w:bookmarkStart w:id="60" w:name="_Toc118086401"/>
      <w:r>
        <w:t>4.2.3.1. Numéro de zone libre</w:t>
      </w:r>
      <w:bookmarkEnd w:id="60"/>
    </w:p>
    <w:p w:rsidR="00F07097" w:rsidRDefault="00F07097" w:rsidP="00F07097">
      <w:pPr>
        <w:jc w:val="both"/>
        <w:rPr>
          <w:lang w:val="en-US"/>
        </w:rPr>
      </w:pPr>
      <w:r>
        <w:t>Lorsque vous définissez un programme avec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ou RAPGEN</w:t>
      </w:r>
      <w:r w:rsidR="00D85BEB">
        <w:fldChar w:fldCharType="begin"/>
      </w:r>
      <w:r w:rsidR="00D85BEB">
        <w:instrText xml:space="preserve"> XE "</w:instrText>
      </w:r>
      <w:r w:rsidR="00D85BEB" w:rsidRPr="00A224B4">
        <w:rPr>
          <w:lang w:val="en-US"/>
        </w:rPr>
        <w:instrText>RAPGEN</w:instrText>
      </w:r>
      <w:r w:rsidR="00D85BEB">
        <w:rPr>
          <w:lang w:val="en-US"/>
        </w:rPr>
        <w:instrText>"</w:instrText>
      </w:r>
      <w:r w:rsidR="00D85BEB">
        <w:instrText xml:space="preserve"> </w:instrText>
      </w:r>
      <w:r w:rsidR="00D85BEB">
        <w:fldChar w:fldCharType="end"/>
      </w:r>
      <w:r>
        <w:t xml:space="preserve">, un nombre des zones libres, normalement 40, sera attaché à la définition du fichier maître. </w:t>
      </w:r>
      <w:r w:rsidRPr="00F07097">
        <w:rPr>
          <w:lang w:val="en-US"/>
        </w:rPr>
        <w:t>Si ce fichier contient 10 zones, les zones libres seront les numéro11-50.</w:t>
      </w:r>
    </w:p>
    <w:p w:rsidR="00F07097" w:rsidRDefault="00F07097" w:rsidP="00F07097">
      <w:pPr>
        <w:jc w:val="both"/>
        <w:rPr>
          <w:lang w:val="en-US"/>
        </w:rPr>
      </w:pPr>
      <w:r w:rsidRPr="00F07097">
        <w:rPr>
          <w:lang w:val="en-US"/>
        </w:rPr>
        <w:t>Si vous élargissez ce tableau à, par exemple 20 zones, les numéro des zones libres seront changer à  21-60.</w:t>
      </w:r>
    </w:p>
    <w:p w:rsidR="008D2393" w:rsidRDefault="00F07097" w:rsidP="00F07097">
      <w:pPr>
        <w:jc w:val="both"/>
        <w:rPr>
          <w:lang w:val="en-US"/>
        </w:rPr>
      </w:pPr>
      <w:r w:rsidRPr="00F07097">
        <w:rPr>
          <w:lang w:val="en-US"/>
        </w:rPr>
        <w:t>Dans les calculs/l'affichage des programmes déjà définis, les numéro de zone libre seront automatiquement modifiés. Cela est dû au fait qu'une zone libre n'est pas sauvegardée en tant que, par exemple, #11 mais en tant que WW#1.</w:t>
      </w:r>
    </w:p>
    <w:p w:rsidR="008D2393" w:rsidRDefault="008D2393" w:rsidP="008D2393">
      <w:pPr>
        <w:pStyle w:val="Overskrift1"/>
        <w:rPr>
          <w:lang w:val="en-US"/>
        </w:rPr>
      </w:pPr>
      <w:bookmarkStart w:id="61" w:name="_Toc118086402"/>
      <w:r>
        <w:rPr>
          <w:lang w:val="en-US"/>
        </w:rPr>
        <w:t>4.2.4. Marquer les zones en tant que zones d'index</w:t>
      </w:r>
      <w:bookmarkEnd w:id="61"/>
    </w:p>
    <w:p w:rsidR="008D2393" w:rsidRDefault="008D2393" w:rsidP="008D2393">
      <w:pPr>
        <w:jc w:val="both"/>
        <w:rPr>
          <w:lang w:val="en-US"/>
        </w:rPr>
      </w:pPr>
      <w:r w:rsidRPr="008D2393">
        <w:rPr>
          <w:lang w:val="en-US"/>
        </w:rPr>
        <w:t>L'index définit comment les données doivent être triées, et comment vous trouvez un enregistrement spécifique le plus vite que possible. Vous utilisez l'index, par exemple, lors de la recherche dans 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8D2393">
        <w:rPr>
          <w:lang w:val="en-US"/>
        </w:rPr>
        <w:t>.</w:t>
      </w:r>
    </w:p>
    <w:p w:rsidR="008D2393" w:rsidRDefault="008D2393" w:rsidP="008D2393">
      <w:pPr>
        <w:jc w:val="both"/>
        <w:rPr>
          <w:lang w:val="en-US"/>
        </w:rPr>
      </w:pPr>
      <w:r w:rsidRPr="008D2393">
        <w:rPr>
          <w:lang w:val="en-US"/>
        </w:rPr>
        <w:t>Lorsque vous créez un nouveau tableau, le premier champ sera automatiquement la clé principale (primaire) et unique (index) pour le tableau à moins que vous indiquez d'autre chose.</w:t>
      </w:r>
    </w:p>
    <w:p w:rsidR="008D2393" w:rsidRDefault="008D2393" w:rsidP="008D2393">
      <w:pPr>
        <w:jc w:val="both"/>
        <w:rPr>
          <w:lang w:val="en-US"/>
        </w:rPr>
      </w:pPr>
      <w:r w:rsidRPr="008D2393">
        <w:rPr>
          <w:lang w:val="en-US"/>
        </w:rPr>
        <w:t>Vous pouvez le voir lors de la modification du fichier vu que le premier champ est affiché en rouge et un K est ajouté au format (Clé unique).</w:t>
      </w:r>
    </w:p>
    <w:p w:rsidR="008D2393" w:rsidRDefault="008D2393" w:rsidP="008D2393">
      <w:pPr>
        <w:jc w:val="both"/>
      </w:pPr>
    </w:p>
    <w:p w:rsidR="008D2393" w:rsidRDefault="008D2393" w:rsidP="008D2393">
      <w:pPr>
        <w:jc w:val="center"/>
      </w:pPr>
      <w:r>
        <w:pict>
          <v:shape id="_x0000_i1046" type="#_x0000_t75" style="width:454.5pt;height:156.75pt">
            <v:imagedata r:id="rId28" o:title="dm1-fre020"/>
          </v:shape>
        </w:pict>
      </w:r>
    </w:p>
    <w:p w:rsidR="008249BD" w:rsidRDefault="008D2393" w:rsidP="008D2393">
      <w:pPr>
        <w:pStyle w:val="Overskrift7"/>
        <w:rPr>
          <w:lang w:val="en-US"/>
        </w:rPr>
      </w:pPr>
      <w:bookmarkStart w:id="62" w:name="_Toc118086319"/>
      <w:r w:rsidRPr="008D2393">
        <w:rPr>
          <w:lang w:val="en-US"/>
        </w:rPr>
        <w:t>21. Marquer une zone avec K pour la Clé dans l'index</w:t>
      </w:r>
      <w:bookmarkEnd w:id="62"/>
    </w:p>
    <w:p w:rsidR="008249BD" w:rsidRDefault="008249BD" w:rsidP="008249BD">
      <w:pPr>
        <w:pStyle w:val="Overskrift1"/>
        <w:rPr>
          <w:lang w:val="en-US"/>
        </w:rPr>
      </w:pPr>
      <w:bookmarkStart w:id="63" w:name="_Toc118086403"/>
      <w:r>
        <w:rPr>
          <w:lang w:val="en-US"/>
        </w:rPr>
        <w:t>4.2.4.1. K jalonnement pour les zones de Clé unique</w:t>
      </w:r>
      <w:bookmarkEnd w:id="63"/>
    </w:p>
    <w:p w:rsidR="008249BD" w:rsidRDefault="008249BD" w:rsidP="008249BD">
      <w:pPr>
        <w:jc w:val="both"/>
        <w:rPr>
          <w:lang w:val="en-US"/>
        </w:rPr>
      </w:pPr>
      <w:r w:rsidRPr="008249BD">
        <w:rPr>
          <w:lang w:val="en-US"/>
        </w:rPr>
        <w:t>Vous pouvez marquer les autres zones avec K dans le format qui seront ainsi les zones de clé et vous pouvez enlever le jalonnement de la première zone</w:t>
      </w:r>
    </w:p>
    <w:p w:rsidR="008249BD" w:rsidRDefault="008249BD" w:rsidP="008249BD">
      <w:pPr>
        <w:jc w:val="both"/>
      </w:pPr>
      <w:r w:rsidRPr="008249BD">
        <w:rPr>
          <w:lang w:val="en-US"/>
        </w:rPr>
        <w:t xml:space="preserve">Normalement, vous utilisez le marquage K pour la première zone, par exemple, un numéro de client qui identifie l'enregistrement. </w:t>
      </w:r>
      <w:r>
        <w:t>Deux clients ne peuvent pas avoir le même numéro.</w:t>
      </w:r>
    </w:p>
    <w:p w:rsidR="008A5CD2" w:rsidRDefault="008249BD" w:rsidP="008249BD">
      <w:pPr>
        <w:jc w:val="both"/>
      </w:pPr>
      <w:r>
        <w:t>Quand le fichier contient des données, vous devez être prudent lorsque vous marquez les nouvelles zones avec K vu que les données dans le fichier ne peuvent pas être copiés à moins qu'elles aient des différentes valeurs pour chaque zone</w:t>
      </w:r>
    </w:p>
    <w:p w:rsidR="008A5CD2" w:rsidRDefault="008A5CD2" w:rsidP="008A5CD2">
      <w:pPr>
        <w:pStyle w:val="Overskrift1"/>
      </w:pPr>
      <w:bookmarkStart w:id="64" w:name="_Toc118086404"/>
      <w:r>
        <w:t>4.2.4.2. D jalonnement pour le duplicata</w:t>
      </w:r>
      <w:bookmarkEnd w:id="64"/>
    </w:p>
    <w:p w:rsidR="00154A60" w:rsidRDefault="008A5CD2" w:rsidP="008A5CD2">
      <w:pPr>
        <w:jc w:val="both"/>
      </w:pPr>
      <w:r>
        <w:t>Vous pouvez marquer les zones avec D afin de permettre plus d'enregistrements avec la même valeur de zone. Normalement, vous utilisez le jalonnement D quand vous souhaitez de créer une code de match ou un index de nom.</w:t>
      </w:r>
    </w:p>
    <w:p w:rsidR="00154A60" w:rsidRDefault="00154A60" w:rsidP="00154A60">
      <w:pPr>
        <w:pStyle w:val="Overskrift1"/>
      </w:pPr>
      <w:bookmarkStart w:id="65" w:name="_Toc118086405"/>
      <w:r>
        <w:t>4.3. Définitions d'index</w:t>
      </w:r>
      <w:bookmarkEnd w:id="65"/>
    </w:p>
    <w:p w:rsidR="00154A60" w:rsidRDefault="00154A60" w:rsidP="00154A60">
      <w:pPr>
        <w:jc w:val="both"/>
      </w:pPr>
      <w:r>
        <w:t>Vous pouvez définir d'autres index lors de la création d'un tableau ou vous pouvez ajouter/enlever les index plus tard lors de la définition. Le programme de conversion généré peut  exécuter ces modifications.</w:t>
      </w:r>
    </w:p>
    <w:p w:rsidR="00154A60" w:rsidRDefault="00154A60" w:rsidP="00154A60">
      <w:pPr>
        <w:jc w:val="both"/>
      </w:pPr>
      <w:r>
        <w:t>Au maximum 49 index avec une longueur de maximum 128 caractères peuvent être définis pour un tableau si le driver de la base de données le permet (Basic permet seulement 15 index de 30 caractères chacun).</w:t>
      </w:r>
    </w:p>
    <w:p w:rsidR="00154A60" w:rsidRDefault="00154A60" w:rsidP="00154A60">
      <w:pPr>
        <w:jc w:val="both"/>
        <w:rPr>
          <w:lang w:val="en-US"/>
        </w:rPr>
      </w:pPr>
      <w:r w:rsidRPr="00154A60">
        <w:rPr>
          <w:lang w:val="en-US"/>
        </w:rPr>
        <w:t>Afin de modifier les définitions d'index, sélectionnez la fonction suivante :</w:t>
      </w:r>
    </w:p>
    <w:p w:rsidR="00154A60" w:rsidRDefault="00154A60" w:rsidP="00154A60">
      <w:pPr>
        <w:jc w:val="both"/>
      </w:pPr>
    </w:p>
    <w:p w:rsidR="00154A60" w:rsidRDefault="00154A60" w:rsidP="00154A60">
      <w:pPr>
        <w:jc w:val="center"/>
      </w:pPr>
      <w:r>
        <w:pict>
          <v:shape id="_x0000_i1047" type="#_x0000_t75" style="width:480pt;height:5in">
            <v:imagedata r:id="rId29" o:title="dm1-fre021"/>
          </v:shape>
        </w:pict>
      </w:r>
    </w:p>
    <w:p w:rsidR="00154A60" w:rsidRDefault="00154A60" w:rsidP="00154A60">
      <w:pPr>
        <w:pStyle w:val="Overskrift7"/>
      </w:pPr>
      <w:bookmarkStart w:id="66" w:name="_Toc118086320"/>
      <w:r>
        <w:t>22. Changement des définitions d'index</w:t>
      </w:r>
      <w:bookmarkEnd w:id="66"/>
    </w:p>
    <w:p w:rsidR="00C1187E" w:rsidRDefault="00154A60" w:rsidP="00154A60">
      <w:pPr>
        <w:jc w:val="both"/>
        <w:rPr>
          <w:lang w:val="en-US"/>
        </w:rPr>
      </w:pPr>
      <w:r w:rsidRPr="00154A60">
        <w:rPr>
          <w:lang w:val="en-US"/>
        </w:rPr>
        <w:t>Une définition d'index corresponde à une ligne à l'écran avec les informations suivantes :</w:t>
      </w:r>
    </w:p>
    <w:p w:rsidR="00C1187E" w:rsidRDefault="00C1187E" w:rsidP="00C1187E">
      <w:pPr>
        <w:pStyle w:val="Overskrift1"/>
        <w:rPr>
          <w:lang w:val="en-US"/>
        </w:rPr>
      </w:pPr>
      <w:bookmarkStart w:id="67" w:name="_Toc118086406"/>
      <w:r>
        <w:rPr>
          <w:lang w:val="en-US"/>
        </w:rPr>
        <w:t>4.3.1. Nom</w:t>
      </w:r>
      <w:bookmarkEnd w:id="67"/>
    </w:p>
    <w:p w:rsidR="00C1187E" w:rsidRDefault="00C1187E" w:rsidP="00C1187E">
      <w:pPr>
        <w:jc w:val="both"/>
        <w:rPr>
          <w:lang w:val="en-US"/>
        </w:rPr>
      </w:pPr>
      <w:r w:rsidRPr="00C1187E">
        <w:rPr>
          <w:lang w:val="en-US"/>
        </w:rPr>
        <w:t>Le nom d'index peut contenir toutes les lettres, les chiffres, les blancs et les caractères spéciaux. Il est utilisé quand 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C1187E">
        <w:rPr>
          <w:lang w:val="en-US"/>
        </w:rPr>
        <w:t>, par exemple, affiche une vue d'ensemble des sélections d'index possibles pour la recherche.</w:t>
      </w:r>
    </w:p>
    <w:p w:rsidR="00F67E21" w:rsidRDefault="00C1187E" w:rsidP="00C1187E">
      <w:pPr>
        <w:jc w:val="both"/>
      </w:pPr>
      <w:r>
        <w:t>Si le driver de la base de données utilise les noms de SQL</w:t>
      </w:r>
      <w:r w:rsidR="00D85BEB">
        <w:fldChar w:fldCharType="begin"/>
      </w:r>
      <w:r w:rsidR="00D85BEB">
        <w:instrText xml:space="preserve"> XE "</w:instrText>
      </w:r>
      <w:r w:rsidR="00D85BEB" w:rsidRPr="00A224B4">
        <w:rPr>
          <w:lang w:val="en-US"/>
        </w:rPr>
        <w:instrText>SQL</w:instrText>
      </w:r>
      <w:r w:rsidR="00D85BEB">
        <w:rPr>
          <w:lang w:val="en-US"/>
        </w:rPr>
        <w:instrText>"</w:instrText>
      </w:r>
      <w:r w:rsidR="00D85BEB">
        <w:instrText xml:space="preserve"> </w:instrText>
      </w:r>
      <w:r w:rsidR="00D85BEB">
        <w:fldChar w:fldCharType="end"/>
      </w:r>
      <w:r>
        <w:t>,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créer lui-même un nom de SQL validé et unique pour l'index.</w:t>
      </w:r>
    </w:p>
    <w:p w:rsidR="00F67E21" w:rsidRDefault="00F67E21" w:rsidP="00F67E21">
      <w:pPr>
        <w:pStyle w:val="Overskrift1"/>
      </w:pPr>
      <w:bookmarkStart w:id="68" w:name="_Toc118086407"/>
      <w:r>
        <w:t>4.3.2. Fichier id</w:t>
      </w:r>
      <w:bookmarkEnd w:id="68"/>
    </w:p>
    <w:p w:rsidR="004A5199" w:rsidRDefault="00F67E21" w:rsidP="00F67E21">
      <w:pPr>
        <w:jc w:val="both"/>
        <w:rPr>
          <w:lang w:val="en-US"/>
        </w:rPr>
      </w:pPr>
      <w:r w:rsidRPr="00F67E21">
        <w:rPr>
          <w:lang w:val="en-US"/>
        </w:rPr>
        <w:t>Le fichier id est seulement utilisé lors de la définition des liaisons entre les tableaux, regardez plus tard. Cette zone doit toujours être blanche pendant la définition d'index.</w:t>
      </w:r>
    </w:p>
    <w:p w:rsidR="004A5199" w:rsidRDefault="004A5199" w:rsidP="004A5199">
      <w:pPr>
        <w:pStyle w:val="Overskrift1"/>
        <w:rPr>
          <w:lang w:val="en-US"/>
        </w:rPr>
      </w:pPr>
      <w:bookmarkStart w:id="69" w:name="_Toc118086408"/>
      <w:r>
        <w:rPr>
          <w:lang w:val="en-US"/>
        </w:rPr>
        <w:t>4.3.3. Répertoire (Numéro d'index)</w:t>
      </w:r>
      <w:bookmarkEnd w:id="69"/>
    </w:p>
    <w:p w:rsidR="001E75B4" w:rsidRDefault="004A5199" w:rsidP="004A5199">
      <w:pPr>
        <w:jc w:val="both"/>
      </w:pPr>
      <w:r w:rsidRPr="004A5199">
        <w:rPr>
          <w:lang w:val="en-US"/>
        </w:rPr>
        <w:t xml:space="preserve">Le répertoire ou le numéro d'index représentent une valeur de deux chiffres Il faut que les définitions comprennent 1 chiffre etc.. </w:t>
      </w:r>
      <w:r>
        <w:t>Deux lignes avec les mêmes numéro ne sont pas tolérées.</w:t>
      </w:r>
    </w:p>
    <w:p w:rsidR="001E75B4" w:rsidRDefault="001E75B4" w:rsidP="001E75B4">
      <w:pPr>
        <w:pStyle w:val="Overskrift1"/>
      </w:pPr>
      <w:bookmarkStart w:id="70" w:name="_Toc118086409"/>
      <w:r>
        <w:t>4.3.4. Définition Clé</w:t>
      </w:r>
      <w:bookmarkEnd w:id="70"/>
    </w:p>
    <w:p w:rsidR="001E75B4" w:rsidRDefault="001E75B4" w:rsidP="001E75B4">
      <w:pPr>
        <w:jc w:val="both"/>
      </w:pPr>
      <w:r w:rsidRPr="001E75B4">
        <w:rPr>
          <w:lang w:val="en-US"/>
        </w:rPr>
        <w:t xml:space="preserve">La définition Clé est la description réel de la clé qui décide quelles zones peuvent faire partir de celle-ci. </w:t>
      </w:r>
      <w:r>
        <w:t>Quelques exemples :</w:t>
      </w:r>
    </w:p>
    <w:p w:rsidR="001E75B4" w:rsidRDefault="001E75B4" w:rsidP="001E75B4">
      <w:pPr>
        <w:jc w:val="both"/>
      </w:pPr>
    </w:p>
    <w:tbl>
      <w:tblPr>
        <w:tblW w:w="0" w:type="auto"/>
        <w:tblLayout w:type="fixed"/>
        <w:tblLook w:val="0000"/>
      </w:tblPr>
      <w:tblGrid>
        <w:gridCol w:w="411"/>
        <w:gridCol w:w="1806"/>
        <w:gridCol w:w="7637"/>
      </w:tblGrid>
      <w:tr w:rsidR="001E75B4" w:rsidTr="001E75B4">
        <w:tblPrEx>
          <w:tblCellMar>
            <w:top w:w="0" w:type="dxa"/>
            <w:bottom w:w="0" w:type="dxa"/>
          </w:tblCellMar>
        </w:tblPrEx>
        <w:tc>
          <w:tcPr>
            <w:tcW w:w="411" w:type="dxa"/>
          </w:tcPr>
          <w:p w:rsidR="001E75B4" w:rsidRPr="001E75B4" w:rsidRDefault="001E75B4" w:rsidP="001E75B4">
            <w:pPr>
              <w:rPr>
                <w:b/>
              </w:rPr>
            </w:pPr>
            <w:r w:rsidRPr="001E75B4">
              <w:rPr>
                <w:b/>
              </w:rPr>
              <w:t xml:space="preserve"> </w:t>
            </w:r>
          </w:p>
        </w:tc>
        <w:tc>
          <w:tcPr>
            <w:tcW w:w="1806" w:type="dxa"/>
          </w:tcPr>
          <w:p w:rsidR="001E75B4" w:rsidRPr="001E75B4" w:rsidRDefault="001E75B4" w:rsidP="001E75B4">
            <w:pPr>
              <w:rPr>
                <w:b/>
              </w:rPr>
            </w:pPr>
            <w:r w:rsidRPr="001E75B4">
              <w:rPr>
                <w:b/>
              </w:rPr>
              <w:t>Keydefinition</w:t>
            </w:r>
            <w:r w:rsidR="00D85BEB">
              <w:rPr>
                <w:b/>
              </w:rPr>
              <w:fldChar w:fldCharType="begin"/>
            </w:r>
            <w:r w:rsidR="00D85BEB">
              <w:rPr>
                <w:b/>
              </w:rPr>
              <w:instrText xml:space="preserve"> XE "</w:instrText>
            </w:r>
            <w:r w:rsidR="00D85BEB" w:rsidRPr="007D0AFE">
              <w:instrText>Keydefinition</w:instrText>
            </w:r>
            <w:r w:rsidR="00D85BEB">
              <w:instrText>"</w:instrText>
            </w:r>
            <w:r w:rsidR="00D85BEB">
              <w:rPr>
                <w:b/>
              </w:rPr>
              <w:instrText xml:space="preserve"> </w:instrText>
            </w:r>
            <w:r w:rsidR="00D85BEB">
              <w:rPr>
                <w:b/>
              </w:rPr>
              <w:fldChar w:fldCharType="end"/>
            </w:r>
          </w:p>
        </w:tc>
        <w:tc>
          <w:tcPr>
            <w:tcW w:w="7637" w:type="dxa"/>
          </w:tcPr>
          <w:p w:rsidR="001E75B4" w:rsidRPr="001E75B4" w:rsidRDefault="001E75B4" w:rsidP="001E75B4">
            <w:pPr>
              <w:rPr>
                <w:b/>
              </w:rPr>
            </w:pPr>
            <w:r w:rsidRPr="001E75B4">
              <w:rPr>
                <w:b/>
              </w:rPr>
              <w:t>Description</w:t>
            </w:r>
          </w:p>
        </w:tc>
      </w:tr>
      <w:tr w:rsidR="001E75B4" w:rsidRPr="001E75B4" w:rsidTr="001E75B4">
        <w:tblPrEx>
          <w:tblCellMar>
            <w:top w:w="0" w:type="dxa"/>
            <w:bottom w:w="0" w:type="dxa"/>
          </w:tblCellMar>
        </w:tblPrEx>
        <w:tc>
          <w:tcPr>
            <w:tcW w:w="411" w:type="dxa"/>
          </w:tcPr>
          <w:p w:rsidR="001E75B4" w:rsidRPr="001E75B4" w:rsidRDefault="001E75B4" w:rsidP="001E75B4">
            <w:r>
              <w:t xml:space="preserve"> </w:t>
            </w:r>
          </w:p>
        </w:tc>
        <w:tc>
          <w:tcPr>
            <w:tcW w:w="1806" w:type="dxa"/>
          </w:tcPr>
          <w:p w:rsidR="001E75B4" w:rsidRPr="001E75B4" w:rsidRDefault="001E75B4" w:rsidP="001E75B4">
            <w:r>
              <w:t>1</w:t>
            </w:r>
          </w:p>
        </w:tc>
        <w:tc>
          <w:tcPr>
            <w:tcW w:w="7637" w:type="dxa"/>
          </w:tcPr>
          <w:p w:rsidR="001E75B4" w:rsidRPr="001E75B4" w:rsidRDefault="001E75B4" w:rsidP="001E75B4">
            <w:pPr>
              <w:rPr>
                <w:lang w:val="en-US"/>
              </w:rPr>
            </w:pPr>
            <w:r w:rsidRPr="001E75B4">
              <w:rPr>
                <w:lang w:val="en-US"/>
              </w:rPr>
              <w:t>Field 1 is an unique key</w:t>
            </w:r>
          </w:p>
        </w:tc>
      </w:tr>
      <w:tr w:rsidR="001E75B4" w:rsidRPr="001E75B4" w:rsidTr="001E75B4">
        <w:tblPrEx>
          <w:tblCellMar>
            <w:top w:w="0" w:type="dxa"/>
            <w:bottom w:w="0" w:type="dxa"/>
          </w:tblCellMar>
        </w:tblPrEx>
        <w:tc>
          <w:tcPr>
            <w:tcW w:w="411" w:type="dxa"/>
          </w:tcPr>
          <w:p w:rsidR="001E75B4" w:rsidRPr="001E75B4" w:rsidRDefault="001E75B4" w:rsidP="001E75B4">
            <w:r>
              <w:t xml:space="preserve"> </w:t>
            </w:r>
          </w:p>
        </w:tc>
        <w:tc>
          <w:tcPr>
            <w:tcW w:w="1806" w:type="dxa"/>
          </w:tcPr>
          <w:p w:rsidR="001E75B4" w:rsidRPr="001E75B4" w:rsidRDefault="001E75B4" w:rsidP="001E75B4">
            <w:r>
              <w:t>#2</w:t>
            </w:r>
          </w:p>
        </w:tc>
        <w:tc>
          <w:tcPr>
            <w:tcW w:w="7637" w:type="dxa"/>
          </w:tcPr>
          <w:p w:rsidR="001E75B4" w:rsidRPr="001E75B4" w:rsidRDefault="001E75B4" w:rsidP="001E75B4">
            <w:pPr>
              <w:rPr>
                <w:lang w:val="en-US"/>
              </w:rPr>
            </w:pPr>
            <w:r w:rsidRPr="001E75B4">
              <w:rPr>
                <w:lang w:val="en-US"/>
              </w:rPr>
              <w:t>Field 2 is an unique key, # can be given or omitted as desired</w:t>
            </w:r>
          </w:p>
        </w:tc>
      </w:tr>
      <w:tr w:rsidR="001E75B4" w:rsidRPr="001E75B4" w:rsidTr="001E75B4">
        <w:tblPrEx>
          <w:tblCellMar>
            <w:top w:w="0" w:type="dxa"/>
            <w:bottom w:w="0" w:type="dxa"/>
          </w:tblCellMar>
        </w:tblPrEx>
        <w:tc>
          <w:tcPr>
            <w:tcW w:w="411" w:type="dxa"/>
          </w:tcPr>
          <w:p w:rsidR="001E75B4" w:rsidRPr="001E75B4" w:rsidRDefault="001E75B4" w:rsidP="001E75B4">
            <w:r>
              <w:t xml:space="preserve"> </w:t>
            </w:r>
          </w:p>
        </w:tc>
        <w:tc>
          <w:tcPr>
            <w:tcW w:w="1806" w:type="dxa"/>
          </w:tcPr>
          <w:p w:rsidR="001E75B4" w:rsidRPr="001E75B4" w:rsidRDefault="001E75B4" w:rsidP="001E75B4">
            <w:r>
              <w:t>2,1</w:t>
            </w:r>
          </w:p>
        </w:tc>
        <w:tc>
          <w:tcPr>
            <w:tcW w:w="7637" w:type="dxa"/>
          </w:tcPr>
          <w:p w:rsidR="001E75B4" w:rsidRPr="001E75B4" w:rsidRDefault="001E75B4" w:rsidP="001E75B4">
            <w:pPr>
              <w:rPr>
                <w:lang w:val="en-US"/>
              </w:rPr>
            </w:pPr>
            <w:r w:rsidRPr="001E75B4">
              <w:rPr>
                <w:lang w:val="en-US"/>
              </w:rPr>
              <w:t>Field 2 is an key made unique by adding the main keyfield 1</w:t>
            </w:r>
          </w:p>
        </w:tc>
      </w:tr>
      <w:tr w:rsidR="001E75B4" w:rsidRPr="001E75B4" w:rsidTr="001E75B4">
        <w:tblPrEx>
          <w:tblCellMar>
            <w:top w:w="0" w:type="dxa"/>
            <w:bottom w:w="0" w:type="dxa"/>
          </w:tblCellMar>
        </w:tblPrEx>
        <w:tc>
          <w:tcPr>
            <w:tcW w:w="411" w:type="dxa"/>
          </w:tcPr>
          <w:p w:rsidR="001E75B4" w:rsidRPr="001E75B4" w:rsidRDefault="001E75B4" w:rsidP="001E75B4">
            <w:r>
              <w:t xml:space="preserve"> </w:t>
            </w:r>
          </w:p>
        </w:tc>
        <w:tc>
          <w:tcPr>
            <w:tcW w:w="1806" w:type="dxa"/>
          </w:tcPr>
          <w:p w:rsidR="001E75B4" w:rsidRPr="001E75B4" w:rsidRDefault="001E75B4" w:rsidP="001E75B4">
            <w:r>
              <w:t>2(5,10)</w:t>
            </w:r>
          </w:p>
        </w:tc>
        <w:tc>
          <w:tcPr>
            <w:tcW w:w="7637" w:type="dxa"/>
          </w:tcPr>
          <w:p w:rsidR="001E75B4" w:rsidRPr="001E75B4" w:rsidRDefault="001E75B4" w:rsidP="001E75B4">
            <w:pPr>
              <w:rPr>
                <w:lang w:val="en-US"/>
              </w:rPr>
            </w:pPr>
            <w:r w:rsidRPr="001E75B4">
              <w:rPr>
                <w:lang w:val="en-US"/>
              </w:rPr>
              <w:t>Field 2 character 5 to 10 (6 characters) is a unique key</w:t>
            </w:r>
          </w:p>
        </w:tc>
      </w:tr>
      <w:tr w:rsidR="001E75B4" w:rsidRPr="001E75B4" w:rsidTr="001E75B4">
        <w:tblPrEx>
          <w:tblCellMar>
            <w:top w:w="0" w:type="dxa"/>
            <w:bottom w:w="0" w:type="dxa"/>
          </w:tblCellMar>
        </w:tblPrEx>
        <w:tc>
          <w:tcPr>
            <w:tcW w:w="411" w:type="dxa"/>
          </w:tcPr>
          <w:p w:rsidR="001E75B4" w:rsidRPr="001E75B4" w:rsidRDefault="001E75B4" w:rsidP="001E75B4">
            <w:r>
              <w:t xml:space="preserve"> </w:t>
            </w:r>
          </w:p>
        </w:tc>
        <w:tc>
          <w:tcPr>
            <w:tcW w:w="1806" w:type="dxa"/>
          </w:tcPr>
          <w:p w:rsidR="001E75B4" w:rsidRPr="001E75B4" w:rsidRDefault="001E75B4" w:rsidP="001E75B4">
            <w:r>
              <w:t>2,NP</w:t>
            </w:r>
          </w:p>
        </w:tc>
        <w:tc>
          <w:tcPr>
            <w:tcW w:w="7637" w:type="dxa"/>
          </w:tcPr>
          <w:p w:rsidR="001E75B4" w:rsidRPr="001E75B4" w:rsidRDefault="001E75B4" w:rsidP="001E75B4">
            <w:pPr>
              <w:rPr>
                <w:lang w:val="en-US"/>
              </w:rPr>
            </w:pPr>
            <w:r w:rsidRPr="001E75B4">
              <w:rPr>
                <w:lang w:val="en-US"/>
              </w:rPr>
              <w:t>Field 2 is a key which may have duplicate values, NP indicates duplicates allowed.</w:t>
            </w:r>
          </w:p>
        </w:tc>
      </w:tr>
    </w:tbl>
    <w:p w:rsidR="001E75B4" w:rsidRDefault="001E75B4" w:rsidP="001E75B4">
      <w:pPr>
        <w:jc w:val="both"/>
        <w:rPr>
          <w:lang w:val="en-US"/>
        </w:rPr>
      </w:pPr>
    </w:p>
    <w:p w:rsidR="001E75B4" w:rsidRDefault="001E75B4" w:rsidP="001E75B4">
      <w:pPr>
        <w:jc w:val="both"/>
      </w:pPr>
    </w:p>
    <w:p w:rsidR="00A41B20" w:rsidRDefault="00A41B20" w:rsidP="001E75B4">
      <w:pPr>
        <w:jc w:val="both"/>
      </w:pPr>
    </w:p>
    <w:p w:rsidR="00A41B20" w:rsidRDefault="00A41B20" w:rsidP="00A41B20">
      <w:pPr>
        <w:pStyle w:val="Overskrift1"/>
      </w:pPr>
      <w:bookmarkStart w:id="71" w:name="_Toc118086410"/>
      <w:r>
        <w:t>4.4. Documentation</w:t>
      </w:r>
      <w:r w:rsidR="00D85BEB">
        <w:fldChar w:fldCharType="begin"/>
      </w:r>
      <w:r w:rsidR="00D85BEB">
        <w:instrText xml:space="preserve"> XE "</w:instrText>
      </w:r>
      <w:r w:rsidR="00D85BEB" w:rsidRPr="00A224B4">
        <w:rPr>
          <w:lang w:val="en-US"/>
        </w:rPr>
        <w:instrText>Documentation</w:instrText>
      </w:r>
      <w:r w:rsidR="00D85BEB">
        <w:rPr>
          <w:lang w:val="en-US"/>
        </w:rPr>
        <w:instrText>"</w:instrText>
      </w:r>
      <w:r w:rsidR="00D85BEB">
        <w:instrText xml:space="preserve"> </w:instrText>
      </w:r>
      <w:r w:rsidR="00D85BEB">
        <w:fldChar w:fldCharType="end"/>
      </w:r>
      <w:r>
        <w:t xml:space="preserve"> de tableau et de zone (texte d'aide)</w:t>
      </w:r>
      <w:bookmarkEnd w:id="71"/>
    </w:p>
    <w:p w:rsidR="0009188B" w:rsidRDefault="00A41B20" w:rsidP="00A41B20">
      <w:pPr>
        <w:jc w:val="both"/>
        <w:rPr>
          <w:lang w:val="en-US"/>
        </w:rPr>
      </w:pPr>
      <w:r w:rsidRPr="00A41B20">
        <w:rPr>
          <w:lang w:val="en-US"/>
        </w:rPr>
        <w:t>Pour chaque tableau, vous pouvez indiquer une documentation supérieur si vous cliquez sur la zone de documentation dans la fenêtre de fichier.</w:t>
      </w:r>
    </w:p>
    <w:p w:rsidR="0009188B" w:rsidRDefault="0009188B" w:rsidP="0009188B">
      <w:pPr>
        <w:pStyle w:val="Overskrift1"/>
      </w:pPr>
      <w:bookmarkStart w:id="72" w:name="_Toc118086411"/>
      <w:r w:rsidRPr="0009188B">
        <w:t>4.4.1. Entrer de la documentation de zone</w:t>
      </w:r>
      <w:bookmarkEnd w:id="72"/>
    </w:p>
    <w:p w:rsidR="0009188B" w:rsidRDefault="0009188B" w:rsidP="0009188B">
      <w:pPr>
        <w:jc w:val="both"/>
      </w:pPr>
      <w:r>
        <w:t>Pour chaque zone, vous pouvez aussi taper un texte libre de 1 à 99 lignes. Vous activez la fenêtre Aide à partir du menu éditer ou vous appuyez sur le bouton à la barre d'outils.</w:t>
      </w:r>
    </w:p>
    <w:p w:rsidR="0009188B" w:rsidRDefault="0009188B" w:rsidP="0009188B">
      <w:pPr>
        <w:jc w:val="both"/>
      </w:pPr>
    </w:p>
    <w:p w:rsidR="0009188B" w:rsidRDefault="0009188B" w:rsidP="0009188B">
      <w:pPr>
        <w:jc w:val="center"/>
      </w:pPr>
      <w:r>
        <w:pict>
          <v:shape id="_x0000_i1048" type="#_x0000_t75" style="width:480pt;height:5in">
            <v:imagedata r:id="rId30" o:title="dm1-fre022"/>
          </v:shape>
        </w:pict>
      </w:r>
    </w:p>
    <w:p w:rsidR="00812B0C" w:rsidRDefault="0009188B" w:rsidP="0009188B">
      <w:pPr>
        <w:pStyle w:val="Overskrift7"/>
      </w:pPr>
      <w:bookmarkStart w:id="73" w:name="_Toc118086321"/>
      <w:r>
        <w:t>23. Editer la documentation de zone</w:t>
      </w:r>
      <w:bookmarkEnd w:id="73"/>
    </w:p>
    <w:p w:rsidR="00812B0C" w:rsidRDefault="00812B0C" w:rsidP="00812B0C">
      <w:pPr>
        <w:pStyle w:val="Overskrift1"/>
      </w:pPr>
      <w:bookmarkStart w:id="74" w:name="_Toc118086412"/>
      <w:r>
        <w:t>4.4.2. Aide flottant de zone</w:t>
      </w:r>
      <w:bookmarkEnd w:id="74"/>
    </w:p>
    <w:p w:rsidR="00812B0C" w:rsidRDefault="00812B0C" w:rsidP="00812B0C">
      <w:pPr>
        <w:jc w:val="both"/>
      </w:pPr>
      <w:r>
        <w:t>La documentation sera imprimée lors de votre impression des définitions de tableau. De plus, quand vous définissez un programme dans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or RAPGEN</w:t>
      </w:r>
      <w:r w:rsidR="00D85BEB">
        <w:fldChar w:fldCharType="begin"/>
      </w:r>
      <w:r w:rsidR="00D85BEB">
        <w:instrText xml:space="preserve"> XE "</w:instrText>
      </w:r>
      <w:r w:rsidR="00D85BEB" w:rsidRPr="00A224B4">
        <w:rPr>
          <w:lang w:val="en-US"/>
        </w:rPr>
        <w:instrText>RAPGEN</w:instrText>
      </w:r>
      <w:r w:rsidR="00D85BEB">
        <w:rPr>
          <w:lang w:val="en-US"/>
        </w:rPr>
        <w:instrText>"</w:instrText>
      </w:r>
      <w:r w:rsidR="00D85BEB">
        <w:instrText xml:space="preserve"> </w:instrText>
      </w:r>
      <w:r w:rsidR="00D85BEB">
        <w:fldChar w:fldCharType="end"/>
      </w:r>
      <w:r>
        <w:t>, la fenêtre de la base de données pour sélectionner des zones va afficher un aide flottant pour chaque zone lorsque vous déplacez le curseur de la souris sur celle-ci.</w:t>
      </w:r>
    </w:p>
    <w:p w:rsidR="00812B0C" w:rsidRDefault="00812B0C" w:rsidP="00812B0C">
      <w:pPr>
        <w:jc w:val="both"/>
      </w:pPr>
    </w:p>
    <w:p w:rsidR="00812B0C" w:rsidRDefault="00812B0C" w:rsidP="00812B0C">
      <w:pPr>
        <w:jc w:val="center"/>
      </w:pPr>
      <w:r>
        <w:pict>
          <v:shape id="_x0000_i1049" type="#_x0000_t75" style="width:399pt;height:214.5pt">
            <v:imagedata r:id="rId31" o:title="dm1-fre023"/>
          </v:shape>
        </w:pict>
      </w:r>
    </w:p>
    <w:p w:rsidR="007F7E87" w:rsidRDefault="00812B0C" w:rsidP="00812B0C">
      <w:pPr>
        <w:pStyle w:val="Overskrift7"/>
      </w:pPr>
      <w:bookmarkStart w:id="75" w:name="_Toc118086322"/>
      <w:r>
        <w:t>24. Aide flottant  de zone</w:t>
      </w:r>
      <w:bookmarkEnd w:id="75"/>
    </w:p>
    <w:p w:rsidR="007F7E87" w:rsidRDefault="007F7E87" w:rsidP="007F7E87">
      <w:pPr>
        <w:pStyle w:val="Overskrift1"/>
      </w:pPr>
      <w:bookmarkStart w:id="76" w:name="_Toc118086413"/>
      <w:r>
        <w:t>4.5. Codes</w:t>
      </w:r>
      <w:r w:rsidR="00D85BEB">
        <w:fldChar w:fldCharType="begin"/>
      </w:r>
      <w:r w:rsidR="00D85BEB">
        <w:instrText xml:space="preserve"> XE "</w:instrText>
      </w:r>
      <w:r w:rsidR="00D85BEB" w:rsidRPr="00A224B4">
        <w:rPr>
          <w:lang w:val="en-US"/>
        </w:rPr>
        <w:instrText>Codes</w:instrText>
      </w:r>
      <w:r w:rsidR="00D85BEB">
        <w:rPr>
          <w:lang w:val="en-US"/>
        </w:rPr>
        <w:instrText>"</w:instrText>
      </w:r>
      <w:r w:rsidR="00D85BEB">
        <w:instrText xml:space="preserve"> </w:instrText>
      </w:r>
      <w:r w:rsidR="00D85BEB">
        <w:fldChar w:fldCharType="end"/>
      </w:r>
      <w:r>
        <w:t xml:space="preserve"> de contrôle de zone</w:t>
      </w:r>
      <w:bookmarkEnd w:id="76"/>
    </w:p>
    <w:p w:rsidR="005956E1" w:rsidRDefault="007F7E87" w:rsidP="007F7E87">
      <w:pPr>
        <w:jc w:val="both"/>
        <w:rPr>
          <w:lang w:val="en-US"/>
        </w:rPr>
      </w:pPr>
      <w:r w:rsidRPr="007F7E87">
        <w:rPr>
          <w:lang w:val="en-US"/>
        </w:rPr>
        <w:t>Les codes de contrôle de zone sont utilisées pour définir les valeurs admises pour une zone. Vous pouvez lier jusqu'à 499 différents intervalles de valeur à une zone connectée d'un texte de description. Les codes de contrôle est désignés pour un nombre assez et ' raisonnablement' petit. Si vous avez beaucoup de codes différents, vous devez créer un fichier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7F7E87">
        <w:rPr>
          <w:lang w:val="en-US"/>
        </w:rPr>
        <w:t xml:space="preserve"> contenant les différentes valeurs et leurs textes.</w:t>
      </w:r>
    </w:p>
    <w:p w:rsidR="005956E1" w:rsidRDefault="005956E1" w:rsidP="005956E1">
      <w:pPr>
        <w:pStyle w:val="Overskrift1"/>
        <w:rPr>
          <w:lang w:val="en-US"/>
        </w:rPr>
      </w:pPr>
      <w:bookmarkStart w:id="77" w:name="_Toc118086414"/>
      <w:r>
        <w:rPr>
          <w:lang w:val="en-US"/>
        </w:rPr>
        <w:t>4.5.1. Définition du contrôle de zone</w:t>
      </w:r>
      <w:bookmarkEnd w:id="77"/>
    </w:p>
    <w:p w:rsidR="005956E1" w:rsidRDefault="005956E1" w:rsidP="005956E1">
      <w:pPr>
        <w:jc w:val="both"/>
        <w:rPr>
          <w:lang w:val="en-US"/>
        </w:rPr>
      </w:pPr>
      <w:r w:rsidRPr="005956E1">
        <w:rPr>
          <w:lang w:val="en-US"/>
        </w:rPr>
        <w:t>Vous activez la fenêtre contrôler à partir du menu EDIT</w:t>
      </w:r>
      <w:r w:rsidR="00D85BEB">
        <w:rPr>
          <w:lang w:val="en-US"/>
        </w:rPr>
        <w:fldChar w:fldCharType="begin"/>
      </w:r>
      <w:r w:rsidR="00D85BEB">
        <w:rPr>
          <w:lang w:val="en-US"/>
        </w:rPr>
        <w:instrText xml:space="preserve"> XE "</w:instrText>
      </w:r>
      <w:r w:rsidR="00D85BEB" w:rsidRPr="00A224B4">
        <w:rPr>
          <w:lang w:val="en-US"/>
        </w:rPr>
        <w:instrText>EDIT</w:instrText>
      </w:r>
      <w:r w:rsidR="00D85BEB">
        <w:rPr>
          <w:lang w:val="en-US"/>
        </w:rPr>
        <w:instrText xml:space="preserve">" </w:instrText>
      </w:r>
      <w:r w:rsidR="00D85BEB">
        <w:rPr>
          <w:lang w:val="en-US"/>
        </w:rPr>
        <w:fldChar w:fldCharType="end"/>
      </w:r>
      <w:r w:rsidRPr="005956E1">
        <w:rPr>
          <w:lang w:val="en-US"/>
        </w:rPr>
        <w:t xml:space="preserve"> ou vous cliquez sur le bouton correspondant à la barre d'outils, puis vous tapez les intervalles à partir des textes.</w:t>
      </w:r>
    </w:p>
    <w:p w:rsidR="005956E1" w:rsidRDefault="005956E1" w:rsidP="005956E1">
      <w:pPr>
        <w:jc w:val="both"/>
      </w:pPr>
    </w:p>
    <w:p w:rsidR="005956E1" w:rsidRDefault="005956E1" w:rsidP="005956E1">
      <w:pPr>
        <w:jc w:val="center"/>
      </w:pPr>
      <w:r>
        <w:pict>
          <v:shape id="_x0000_i1050" type="#_x0000_t75" style="width:480pt;height:5in">
            <v:imagedata r:id="rId32" o:title="dm1-fre024"/>
          </v:shape>
        </w:pict>
      </w:r>
    </w:p>
    <w:p w:rsidR="004254F7" w:rsidRDefault="005956E1" w:rsidP="005956E1">
      <w:pPr>
        <w:pStyle w:val="Overskrift7"/>
      </w:pPr>
      <w:bookmarkStart w:id="78" w:name="_Toc118086323"/>
      <w:r>
        <w:t>25. Définition du contrôle d'une zone</w:t>
      </w:r>
      <w:bookmarkEnd w:id="78"/>
    </w:p>
    <w:p w:rsidR="004254F7" w:rsidRDefault="004254F7" w:rsidP="004254F7">
      <w:pPr>
        <w:pStyle w:val="Overskrift1"/>
      </w:pPr>
      <w:bookmarkStart w:id="79" w:name="_Toc118086415"/>
      <w:r>
        <w:t>4.5.2. Validation</w:t>
      </w:r>
      <w:r w:rsidR="00D85BEB">
        <w:fldChar w:fldCharType="begin"/>
      </w:r>
      <w:r w:rsidR="00D85BEB">
        <w:instrText xml:space="preserve"> XE "</w:instrText>
      </w:r>
      <w:r w:rsidR="00D85BEB" w:rsidRPr="00A224B4">
        <w:rPr>
          <w:lang w:val="en-US"/>
        </w:rPr>
        <w:instrText>Validation</w:instrText>
      </w:r>
      <w:r w:rsidR="00D85BEB">
        <w:rPr>
          <w:lang w:val="en-US"/>
        </w:rPr>
        <w:instrText>"</w:instrText>
      </w:r>
      <w:r w:rsidR="00D85BEB">
        <w:instrText xml:space="preserve"> </w:instrText>
      </w:r>
      <w:r w:rsidR="00D85BEB">
        <w:fldChar w:fldCharType="end"/>
      </w:r>
      <w:r>
        <w:t xml:space="preserve"> de zone</w:t>
      </w:r>
      <w:bookmarkEnd w:id="79"/>
    </w:p>
    <w:p w:rsidR="004254F7" w:rsidRDefault="004254F7" w:rsidP="004254F7">
      <w:pPr>
        <w:jc w:val="both"/>
      </w:pPr>
      <w:r>
        <w:t>Lorsque vous définissez un programme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d'entrées de données (par exemple cu#1-5), une zone additionnelle sera placée après toutes les zones avec un contrôle associé. La longueur de cette zone de texte se mesure selon le code de contrôle le plus long.</w:t>
      </w:r>
    </w:p>
    <w:p w:rsidR="004254F7" w:rsidRDefault="004254F7" w:rsidP="004254F7">
      <w:pPr>
        <w:jc w:val="both"/>
      </w:pPr>
    </w:p>
    <w:p w:rsidR="004254F7" w:rsidRDefault="004254F7" w:rsidP="004254F7">
      <w:pPr>
        <w:jc w:val="center"/>
      </w:pPr>
      <w:r>
        <w:pict>
          <v:shape id="_x0000_i1051" type="#_x0000_t75" style="width:481.5pt;height:121.5pt">
            <v:imagedata r:id="rId33" o:title="dm1-fre025"/>
          </v:shape>
        </w:pict>
      </w:r>
    </w:p>
    <w:p w:rsidR="004254F7" w:rsidRDefault="004254F7" w:rsidP="004254F7">
      <w:pPr>
        <w:pStyle w:val="Overskrift7"/>
      </w:pPr>
      <w:bookmarkStart w:id="80" w:name="_Toc118086324"/>
      <w:r>
        <w:t>26. Validation</w:t>
      </w:r>
      <w:r w:rsidR="00D85BEB">
        <w:fldChar w:fldCharType="begin"/>
      </w:r>
      <w:r w:rsidR="00D85BEB">
        <w:instrText xml:space="preserve"> XE "</w:instrText>
      </w:r>
      <w:r w:rsidR="00D85BEB" w:rsidRPr="00A224B4">
        <w:rPr>
          <w:lang w:val="en-US"/>
        </w:rPr>
        <w:instrText>Validation</w:instrText>
      </w:r>
      <w:r w:rsidR="00D85BEB">
        <w:rPr>
          <w:lang w:val="en-US"/>
        </w:rPr>
        <w:instrText>"</w:instrText>
      </w:r>
      <w:r w:rsidR="00D85BEB">
        <w:instrText xml:space="preserve"> </w:instrText>
      </w:r>
      <w:r w:rsidR="00D85BEB">
        <w:fldChar w:fldCharType="end"/>
      </w:r>
      <w:r>
        <w:t xml:space="preserve"> de zone</w:t>
      </w:r>
      <w:bookmarkEnd w:id="80"/>
    </w:p>
    <w:p w:rsidR="004254F7" w:rsidRDefault="004254F7" w:rsidP="004254F7">
      <w:pPr>
        <w:jc w:val="both"/>
      </w:pPr>
      <w:r>
        <w:t>La zone sera validée de telle sorte que seulement les intervalles de code indiqués puissent être entrés.</w:t>
      </w:r>
    </w:p>
    <w:p w:rsidR="00D8421B" w:rsidRDefault="004254F7" w:rsidP="004254F7">
      <w:pPr>
        <w:jc w:val="both"/>
      </w:pPr>
      <w:r w:rsidRPr="004254F7">
        <w:rPr>
          <w:lang w:val="en-US"/>
        </w:rPr>
        <w:t xml:space="preserve">Si vous créez des données dans le tableau avant d'avoir défini le contrôle, les textes associés pour ces enregistrements s'affichent. </w:t>
      </w:r>
      <w:r>
        <w:t>Il se peut que des valeurs non validées apparaîtront. Elles sont affichées sans texte</w:t>
      </w:r>
    </w:p>
    <w:p w:rsidR="00D8421B" w:rsidRDefault="00D8421B" w:rsidP="00D8421B">
      <w:pPr>
        <w:pStyle w:val="Overskrift1"/>
      </w:pPr>
      <w:bookmarkStart w:id="81" w:name="_Toc118086416"/>
      <w:r>
        <w:t>4.6. Le menu Visualiser</w:t>
      </w:r>
      <w:bookmarkEnd w:id="81"/>
    </w:p>
    <w:p w:rsidR="00D8421B" w:rsidRDefault="00D8421B" w:rsidP="00D8421B">
      <w:pPr>
        <w:jc w:val="both"/>
        <w:rPr>
          <w:lang w:val="en-US"/>
        </w:rPr>
      </w:pPr>
      <w:r>
        <w:t xml:space="preserve">A l'aide du menu VISUALISER, vous pouvez remplacer la colonne de  la représentation des données sur l'écran pour chaque zone par le premier texte d'aide ou par la code de contrôle pour la zone. </w:t>
      </w:r>
      <w:r w:rsidRPr="00D8421B">
        <w:rPr>
          <w:lang w:val="en-US"/>
        </w:rPr>
        <w:t>Cela vous donnez une vue d'ensemble des fichiers qui ont ou qui n'ont pas une définition.</w:t>
      </w:r>
    </w:p>
    <w:p w:rsidR="00D8421B" w:rsidRDefault="00D8421B" w:rsidP="00D8421B">
      <w:pPr>
        <w:jc w:val="both"/>
      </w:pPr>
    </w:p>
    <w:p w:rsidR="00D8421B" w:rsidRDefault="00D8421B" w:rsidP="00D8421B">
      <w:pPr>
        <w:jc w:val="center"/>
      </w:pPr>
      <w:r>
        <w:pict>
          <v:shape id="_x0000_i1052" type="#_x0000_t75" style="width:480pt;height:212.25pt">
            <v:imagedata r:id="rId34" o:title="dm1-fre026"/>
          </v:shape>
        </w:pict>
      </w:r>
    </w:p>
    <w:p w:rsidR="00D8421B" w:rsidRDefault="00D8421B" w:rsidP="00D8421B">
      <w:pPr>
        <w:pStyle w:val="Overskrift7"/>
      </w:pPr>
      <w:bookmarkStart w:id="82" w:name="_Toc118086325"/>
      <w:r>
        <w:t>27. Vue d'ensemble de la documentation de zone</w:t>
      </w:r>
      <w:bookmarkEnd w:id="82"/>
    </w:p>
    <w:p w:rsidR="00D8421B" w:rsidRDefault="00D8421B" w:rsidP="00D8421B">
      <w:pPr>
        <w:jc w:val="both"/>
      </w:pPr>
    </w:p>
    <w:p w:rsidR="00D8421B" w:rsidRDefault="00D8421B" w:rsidP="00D8421B">
      <w:pPr>
        <w:jc w:val="center"/>
      </w:pPr>
      <w:r>
        <w:pict>
          <v:shape id="_x0000_i1053" type="#_x0000_t75" style="width:480pt;height:192.75pt">
            <v:imagedata r:id="rId35" o:title="dm1-fre027"/>
          </v:shape>
        </w:pict>
      </w:r>
    </w:p>
    <w:p w:rsidR="00243FA1" w:rsidRDefault="00D8421B" w:rsidP="00D8421B">
      <w:pPr>
        <w:pStyle w:val="Overskrift7"/>
      </w:pPr>
      <w:bookmarkStart w:id="83" w:name="_Toc118086326"/>
      <w:r>
        <w:t>28. Vue d'ensemble du contrôle de zone</w:t>
      </w:r>
      <w:bookmarkEnd w:id="83"/>
    </w:p>
    <w:p w:rsidR="00243FA1" w:rsidRDefault="00243FA1" w:rsidP="00243FA1">
      <w:pPr>
        <w:pStyle w:val="Overskrift1"/>
      </w:pPr>
      <w:bookmarkStart w:id="84" w:name="_Toc118086417"/>
      <w:r>
        <w:t>4.7. Finir les définitions</w:t>
      </w:r>
      <w:bookmarkEnd w:id="84"/>
    </w:p>
    <w:p w:rsidR="00243FA1" w:rsidRDefault="00243FA1" w:rsidP="00243FA1">
      <w:pPr>
        <w:jc w:val="both"/>
      </w:pPr>
      <w:r>
        <w:t>Quand vous terminez vos modifications de la définition de tableau, celles-ci seront converties à la représentation sur l'écran et la boîte de message suivante s'affiche :</w:t>
      </w:r>
    </w:p>
    <w:p w:rsidR="00243FA1" w:rsidRDefault="00243FA1" w:rsidP="00243FA1">
      <w:pPr>
        <w:jc w:val="both"/>
      </w:pPr>
    </w:p>
    <w:p w:rsidR="00243FA1" w:rsidRDefault="00243FA1" w:rsidP="00243FA1">
      <w:pPr>
        <w:jc w:val="center"/>
      </w:pPr>
      <w:r>
        <w:pict>
          <v:shape id="_x0000_i1054" type="#_x0000_t75" style="width:160.5pt;height:104.25pt">
            <v:imagedata r:id="rId36" o:title="dm1-fre901"/>
          </v:shape>
        </w:pict>
      </w:r>
    </w:p>
    <w:p w:rsidR="00243FA1" w:rsidRDefault="00243FA1" w:rsidP="00243FA1">
      <w:pPr>
        <w:pStyle w:val="Overskrift7"/>
        <w:rPr>
          <w:lang w:val="en-US"/>
        </w:rPr>
      </w:pPr>
      <w:bookmarkStart w:id="85" w:name="_Toc118086327"/>
      <w:r w:rsidRPr="00243FA1">
        <w:rPr>
          <w:lang w:val="en-US"/>
        </w:rPr>
        <w:t>29. Confirmation de la conversion correcte du tableau</w:t>
      </w:r>
      <w:bookmarkEnd w:id="85"/>
    </w:p>
    <w:p w:rsidR="00243FA1" w:rsidRDefault="00243FA1" w:rsidP="00243FA1">
      <w:pPr>
        <w:jc w:val="both"/>
        <w:rPr>
          <w:lang w:val="en-US"/>
        </w:rPr>
      </w:pPr>
      <w:r w:rsidRPr="00243FA1">
        <w:rPr>
          <w:lang w:val="en-US"/>
        </w:rPr>
        <w:t>Si vous échouez parce que le serveur n'a plus de place sur le disque ou qu'une définition d'un index unique ne peut pas être insérée, une boîte à message d'erreur s'affiche :</w:t>
      </w:r>
    </w:p>
    <w:p w:rsidR="00243FA1" w:rsidRDefault="00243FA1" w:rsidP="00243FA1">
      <w:pPr>
        <w:jc w:val="both"/>
      </w:pPr>
    </w:p>
    <w:p w:rsidR="00243FA1" w:rsidRDefault="00243FA1" w:rsidP="00243FA1">
      <w:pPr>
        <w:jc w:val="center"/>
      </w:pPr>
      <w:r>
        <w:pict>
          <v:shape id="_x0000_i1055" type="#_x0000_t75" style="width:291pt;height:102pt">
            <v:imagedata r:id="rId37" o:title="dm1-fre902"/>
          </v:shape>
        </w:pict>
      </w:r>
    </w:p>
    <w:p w:rsidR="00243FA1" w:rsidRDefault="00243FA1" w:rsidP="00243FA1">
      <w:pPr>
        <w:pStyle w:val="Overskrift7"/>
      </w:pPr>
      <w:bookmarkStart w:id="86" w:name="_Toc118086328"/>
      <w:r>
        <w:t>30. Boîte à message d'erreur à partir du programme de conversion</w:t>
      </w:r>
      <w:bookmarkEnd w:id="86"/>
    </w:p>
    <w:p w:rsidR="00243FA1" w:rsidRDefault="00243FA1" w:rsidP="00243FA1">
      <w:pPr>
        <w:jc w:val="both"/>
      </w:pPr>
      <w:r>
        <w:t>Suivi par :</w:t>
      </w:r>
    </w:p>
    <w:p w:rsidR="00243FA1" w:rsidRDefault="00243FA1" w:rsidP="00243FA1">
      <w:pPr>
        <w:jc w:val="both"/>
      </w:pPr>
    </w:p>
    <w:p w:rsidR="00243FA1" w:rsidRDefault="00243FA1" w:rsidP="00243FA1">
      <w:pPr>
        <w:jc w:val="center"/>
      </w:pPr>
      <w:r>
        <w:pict>
          <v:shape id="_x0000_i1056" type="#_x0000_t75" style="width:262.5pt;height:101.25pt">
            <v:imagedata r:id="rId38" o:title="dm1-fre903"/>
          </v:shape>
        </w:pict>
      </w:r>
    </w:p>
    <w:p w:rsidR="00243FA1" w:rsidRDefault="00243FA1" w:rsidP="00243FA1">
      <w:pPr>
        <w:pStyle w:val="Overskrift7"/>
      </w:pPr>
      <w:bookmarkStart w:id="87" w:name="_Toc118086329"/>
      <w:r>
        <w:t>31. Finir le message à partir du programme de conversion</w:t>
      </w:r>
      <w:bookmarkEnd w:id="87"/>
    </w:p>
    <w:p w:rsidR="00243FA1" w:rsidRDefault="00243FA1" w:rsidP="00243FA1">
      <w:pPr>
        <w:jc w:val="both"/>
        <w:rPr>
          <w:lang w:val="en-US"/>
        </w:rPr>
      </w:pPr>
      <w:r w:rsidRPr="00243FA1">
        <w:rPr>
          <w:lang w:val="en-US"/>
        </w:rPr>
        <w:t>La prochaine fois que vous essayez de changer la définition du tableau, il sera possible d'activer les nouvelles définitions ou d'ignorer vos modifications et puis d'essayer encore une fois.</w:t>
      </w:r>
    </w:p>
    <w:p w:rsidR="00243FA1" w:rsidRDefault="00243FA1" w:rsidP="00243FA1">
      <w:pPr>
        <w:jc w:val="both"/>
      </w:pPr>
    </w:p>
    <w:p w:rsidR="00243FA1" w:rsidRDefault="00243FA1" w:rsidP="00243FA1">
      <w:pPr>
        <w:jc w:val="center"/>
      </w:pPr>
      <w:r>
        <w:pict>
          <v:shape id="_x0000_i1057" type="#_x0000_t75" style="width:307.5pt;height:104.25pt">
            <v:imagedata r:id="rId39" o:title="dm1-fre904"/>
          </v:shape>
        </w:pict>
      </w:r>
    </w:p>
    <w:p w:rsidR="00243FA1" w:rsidRDefault="00243FA1" w:rsidP="00243FA1">
      <w:pPr>
        <w:pStyle w:val="Overskrift7"/>
      </w:pPr>
      <w:bookmarkStart w:id="88" w:name="_Toc118086330"/>
      <w:r>
        <w:t>32. Essayer encore une fois</w:t>
      </w:r>
      <w:bookmarkEnd w:id="88"/>
    </w:p>
    <w:p w:rsidR="0011029A" w:rsidRDefault="00243FA1" w:rsidP="00243FA1">
      <w:pPr>
        <w:jc w:val="both"/>
        <w:rPr>
          <w:lang w:val="en-US"/>
        </w:rPr>
      </w:pPr>
      <w:r w:rsidRPr="00243FA1">
        <w:rPr>
          <w:lang w:val="en-US"/>
        </w:rPr>
        <w:t>Si vous appuyez sur le bouton OUI, la définition actuelle sera utilisée, mais si vous appuyez sur le bouton NON les dernières modifications seront ignorées et la définition originale sera utilisée. La conversion suivante du tableau sera toujours exécutée selon la comparaison entre la définition originale et le tableau.</w:t>
      </w:r>
    </w:p>
    <w:p w:rsidR="0011029A" w:rsidRDefault="0011029A" w:rsidP="0011029A">
      <w:pPr>
        <w:pStyle w:val="Overskrift1"/>
        <w:rPr>
          <w:lang w:val="en-US"/>
        </w:rPr>
      </w:pPr>
      <w:bookmarkStart w:id="89" w:name="_Toc118086418"/>
      <w:r>
        <w:rPr>
          <w:lang w:val="en-US"/>
        </w:rPr>
        <w:t>5. Copier, supprimer et imprimer; et</w:t>
      </w:r>
      <w:bookmarkEnd w:id="89"/>
    </w:p>
    <w:p w:rsidR="00AA1932" w:rsidRDefault="00AA1932" w:rsidP="0011029A"/>
    <w:p w:rsidR="00AA1932" w:rsidRDefault="00AA1932" w:rsidP="00AA1932">
      <w:pPr>
        <w:pStyle w:val="Overskrift1"/>
      </w:pPr>
      <w:bookmarkStart w:id="90" w:name="_Toc118086419"/>
      <w:r>
        <w:t>5.1. Copier un tableau</w:t>
      </w:r>
      <w:bookmarkEnd w:id="90"/>
    </w:p>
    <w:p w:rsidR="00AA1932" w:rsidRDefault="00AA1932" w:rsidP="00AA1932">
      <w:pPr>
        <w:jc w:val="both"/>
      </w:pPr>
      <w:r>
        <w:t>Afin de copier un tableau, sélectionnez NOUVEAU à partir du menu de fichier et puis sélectionnez dans la boîte de liste affichée :</w:t>
      </w:r>
    </w:p>
    <w:p w:rsidR="00AA1932" w:rsidRDefault="00AA1932" w:rsidP="00AA1932">
      <w:pPr>
        <w:jc w:val="both"/>
      </w:pPr>
    </w:p>
    <w:p w:rsidR="00AA1932" w:rsidRDefault="00AA1932" w:rsidP="00AA1932">
      <w:pPr>
        <w:jc w:val="center"/>
      </w:pPr>
      <w:r>
        <w:pict>
          <v:shape id="_x0000_i1058" type="#_x0000_t75" style="width:276.75pt;height:246.75pt">
            <v:imagedata r:id="rId40" o:title="dm1-fre910"/>
          </v:shape>
        </w:pict>
      </w:r>
    </w:p>
    <w:p w:rsidR="00AA1932" w:rsidRDefault="00AA1932" w:rsidP="00AA1932">
      <w:pPr>
        <w:pStyle w:val="Overskrift7"/>
      </w:pPr>
      <w:bookmarkStart w:id="91" w:name="_Toc118086331"/>
      <w:r>
        <w:t>33. Marquage d'un tableau pour copier</w:t>
      </w:r>
      <w:bookmarkEnd w:id="91"/>
    </w:p>
    <w:p w:rsidR="00AA1932" w:rsidRDefault="00AA1932" w:rsidP="00AA1932">
      <w:pPr>
        <w:jc w:val="both"/>
      </w:pPr>
      <w:r>
        <w:t>le tableau à copier. Ensuite, marquez la boîte de copie et entrez le nouveau ID.</w:t>
      </w:r>
    </w:p>
    <w:p w:rsidR="003E5C14" w:rsidRDefault="00AA1932" w:rsidP="00AA1932">
      <w:pPr>
        <w:jc w:val="both"/>
      </w:pPr>
      <w:r w:rsidRPr="00AA1932">
        <w:rPr>
          <w:lang w:val="en-US"/>
        </w:rPr>
        <w:t xml:space="preserve">Toute la définition de tableau sera donc copier et vous pouvez faire des modifications dans celui-ci. </w:t>
      </w:r>
      <w:r>
        <w:t>Quand vous terminez, toutes les données dans le tableau original seront copiées vers un nouveau tableau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w:t>
      </w:r>
    </w:p>
    <w:p w:rsidR="003E5C14" w:rsidRDefault="003E5C14" w:rsidP="003E5C14">
      <w:pPr>
        <w:pStyle w:val="Overskrift1"/>
      </w:pPr>
      <w:bookmarkStart w:id="92" w:name="_Toc118086420"/>
      <w:r>
        <w:t>5.1.1. Copier seulement une définition</w:t>
      </w:r>
      <w:bookmarkEnd w:id="92"/>
    </w:p>
    <w:p w:rsidR="00295103" w:rsidRDefault="003E5C14" w:rsidP="003E5C14">
      <w:pPr>
        <w:jc w:val="both"/>
      </w:pPr>
      <w:r>
        <w:t>Afin de copier une définition, suivrez le même procédé que décrit au dessus, mais contrôlez aussi l'option 'Mettre à zéro le contenu(toutes les données) de fichier ' dans le menu Fichier (regardez ci-dessous).</w:t>
      </w:r>
    </w:p>
    <w:p w:rsidR="00295103" w:rsidRDefault="00295103" w:rsidP="00295103">
      <w:pPr>
        <w:pStyle w:val="Overskrift1"/>
        <w:rPr>
          <w:lang w:val="en-US"/>
        </w:rPr>
      </w:pPr>
      <w:bookmarkStart w:id="93" w:name="_Toc118086421"/>
      <w:r w:rsidRPr="00295103">
        <w:rPr>
          <w:lang w:val="en-US"/>
        </w:rPr>
        <w:t>5.1.2. Conversion des données entre les systèmes</w:t>
      </w:r>
      <w:bookmarkEnd w:id="93"/>
    </w:p>
    <w:p w:rsidR="00295103" w:rsidRDefault="00295103" w:rsidP="00295103">
      <w:pPr>
        <w:jc w:val="both"/>
        <w:rPr>
          <w:lang w:val="en-US"/>
        </w:rPr>
      </w:pPr>
      <w:r w:rsidRPr="00295103">
        <w:rPr>
          <w:lang w:val="en-US"/>
        </w:rPr>
        <w:t>Lorsque la boîte de liste au-dessus ne contient pas les tableaux de DATAMATER, vous pouvez sélectionner tous les tableaux définis dans le système comme tableau d'entrée. Dans l'exemple au-dessus le fichier d'article de COMET</w:t>
      </w:r>
      <w:r w:rsidR="00D85BEB">
        <w:rPr>
          <w:lang w:val="en-US"/>
        </w:rPr>
        <w:fldChar w:fldCharType="begin"/>
      </w:r>
      <w:r w:rsidR="00D85BEB">
        <w:rPr>
          <w:lang w:val="en-US"/>
        </w:rPr>
        <w:instrText xml:space="preserve"> XE "</w:instrText>
      </w:r>
      <w:r w:rsidR="00D85BEB" w:rsidRPr="00A224B4">
        <w:rPr>
          <w:lang w:val="en-US"/>
        </w:rPr>
        <w:instrText>COMET</w:instrText>
      </w:r>
      <w:r w:rsidR="00D85BEB">
        <w:rPr>
          <w:lang w:val="en-US"/>
        </w:rPr>
        <w:instrText xml:space="preserve">" </w:instrText>
      </w:r>
      <w:r w:rsidR="00D85BEB">
        <w:rPr>
          <w:lang w:val="en-US"/>
        </w:rPr>
        <w:fldChar w:fldCharType="end"/>
      </w:r>
      <w:r w:rsidRPr="00295103">
        <w:rPr>
          <w:lang w:val="en-US"/>
        </w:rPr>
        <w:t xml:space="preserve"> a été sélectionné comme l'entrée.</w:t>
      </w:r>
    </w:p>
    <w:p w:rsidR="001B38D8" w:rsidRDefault="00295103" w:rsidP="00295103">
      <w:pPr>
        <w:jc w:val="both"/>
        <w:rPr>
          <w:lang w:val="en-US"/>
        </w:rPr>
      </w:pPr>
      <w:r w:rsidRPr="00295103">
        <w:rPr>
          <w:lang w:val="en-US"/>
        </w:rPr>
        <w:t>Si vous sélectionnez un autre type de fichier pour le nouveau tableau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295103">
        <w:rPr>
          <w:lang w:val="en-US"/>
        </w:rPr>
        <w:t>, par exemple, ACCESS</w:t>
      </w:r>
      <w:r w:rsidR="00D85BEB">
        <w:rPr>
          <w:lang w:val="en-US"/>
        </w:rPr>
        <w:fldChar w:fldCharType="begin"/>
      </w:r>
      <w:r w:rsidR="00D85BEB">
        <w:rPr>
          <w:lang w:val="en-US"/>
        </w:rPr>
        <w:instrText xml:space="preserve"> XE "</w:instrText>
      </w:r>
      <w:r w:rsidR="00D85BEB" w:rsidRPr="00A224B4">
        <w:rPr>
          <w:lang w:val="en-US"/>
        </w:rPr>
        <w:instrText>ACCESS</w:instrText>
      </w:r>
      <w:r w:rsidR="00D85BEB">
        <w:rPr>
          <w:lang w:val="en-US"/>
        </w:rPr>
        <w:instrText xml:space="preserve">" </w:instrText>
      </w:r>
      <w:r w:rsidR="00D85BEB">
        <w:rPr>
          <w:lang w:val="en-US"/>
        </w:rPr>
        <w:fldChar w:fldCharType="end"/>
      </w:r>
      <w:r w:rsidRPr="00295103">
        <w:rPr>
          <w:lang w:val="en-US"/>
        </w:rPr>
        <w:t xml:space="preserve"> et terminez la définition sans faire des changements supplémentaires, toutes les données dans le fichier d'entrée seront converties en un tableau de la base des données d'ACCESS.</w:t>
      </w:r>
    </w:p>
    <w:p w:rsidR="001B38D8" w:rsidRDefault="001B38D8" w:rsidP="001B38D8">
      <w:pPr>
        <w:pStyle w:val="Overskrift1"/>
        <w:rPr>
          <w:lang w:val="en-US"/>
        </w:rPr>
      </w:pPr>
      <w:bookmarkStart w:id="94" w:name="_Toc118086422"/>
      <w:r>
        <w:rPr>
          <w:lang w:val="en-US"/>
        </w:rPr>
        <w:t>5.1.3. Utiliser RAPGEN</w:t>
      </w:r>
      <w:r w:rsidR="00D85BEB">
        <w:rPr>
          <w:lang w:val="en-US"/>
        </w:rPr>
        <w:fldChar w:fldCharType="begin"/>
      </w:r>
      <w:r w:rsidR="00D85BEB">
        <w:rPr>
          <w:lang w:val="en-US"/>
        </w:rPr>
        <w:instrText xml:space="preserve"> XE "</w:instrText>
      </w:r>
      <w:r w:rsidR="00D85BEB" w:rsidRPr="00A224B4">
        <w:rPr>
          <w:lang w:val="en-US"/>
        </w:rPr>
        <w:instrText>RAPGEN</w:instrText>
      </w:r>
      <w:r w:rsidR="00D85BEB">
        <w:rPr>
          <w:lang w:val="en-US"/>
        </w:rPr>
        <w:instrText xml:space="preserve">" </w:instrText>
      </w:r>
      <w:r w:rsidR="00D85BEB">
        <w:rPr>
          <w:lang w:val="en-US"/>
        </w:rPr>
        <w:fldChar w:fldCharType="end"/>
      </w:r>
      <w:r>
        <w:rPr>
          <w:lang w:val="en-US"/>
        </w:rPr>
        <w:t xml:space="preserve"> pour convertir des données</w:t>
      </w:r>
      <w:bookmarkEnd w:id="94"/>
    </w:p>
    <w:p w:rsidR="001B38D8" w:rsidRDefault="001B38D8" w:rsidP="001B38D8">
      <w:pPr>
        <w:jc w:val="both"/>
        <w:rPr>
          <w:lang w:val="en-US"/>
        </w:rPr>
      </w:pPr>
      <w:r w:rsidRPr="001B38D8">
        <w:rPr>
          <w:lang w:val="en-US"/>
        </w:rPr>
        <w:t>Si le fichier défini dans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1B38D8">
        <w:rPr>
          <w:lang w:val="en-US"/>
        </w:rPr>
        <w:t xml:space="preserve"> doit avoir une autre représentation sur l'écran que le tableau original, vous pouvez créer un nouveau tableau sans utiliser la fonction Copie. Puis vous définissiez un rapport avec le tableau originale en tant que fichier maître et les calculs pour insérer les enregistrements dans le tableau :</w:t>
      </w:r>
    </w:p>
    <w:p w:rsidR="001B38D8" w:rsidRDefault="001B38D8" w:rsidP="001B38D8">
      <w:pPr>
        <w:jc w:val="both"/>
      </w:pPr>
    </w:p>
    <w:p w:rsidR="001B38D8" w:rsidRDefault="001B38D8" w:rsidP="001B38D8">
      <w:pPr>
        <w:jc w:val="center"/>
      </w:pPr>
      <w:r>
        <w:pict>
          <v:shape id="_x0000_i1059" type="#_x0000_t75" style="width:479.25pt;height:140.25pt">
            <v:imagedata r:id="rId41" o:title="dm1-fre916"/>
          </v:shape>
        </w:pict>
      </w:r>
    </w:p>
    <w:p w:rsidR="00431F67" w:rsidRDefault="001B38D8" w:rsidP="001B38D8">
      <w:pPr>
        <w:pStyle w:val="Overskrift7"/>
        <w:rPr>
          <w:lang w:val="en-US"/>
        </w:rPr>
      </w:pPr>
      <w:bookmarkStart w:id="95" w:name="_Toc118086332"/>
      <w:r w:rsidRPr="001B38D8">
        <w:rPr>
          <w:lang w:val="en-US"/>
        </w:rPr>
        <w:t>34. RAPGEN</w:t>
      </w:r>
      <w:r w:rsidR="00D85BEB">
        <w:rPr>
          <w:lang w:val="en-US"/>
        </w:rPr>
        <w:fldChar w:fldCharType="begin"/>
      </w:r>
      <w:r w:rsidR="00D85BEB">
        <w:rPr>
          <w:lang w:val="en-US"/>
        </w:rPr>
        <w:instrText xml:space="preserve"> XE "</w:instrText>
      </w:r>
      <w:r w:rsidR="00D85BEB" w:rsidRPr="00A224B4">
        <w:rPr>
          <w:lang w:val="en-US"/>
        </w:rPr>
        <w:instrText>RAPGEN</w:instrText>
      </w:r>
      <w:r w:rsidR="00D85BEB">
        <w:rPr>
          <w:lang w:val="en-US"/>
        </w:rPr>
        <w:instrText xml:space="preserve">" </w:instrText>
      </w:r>
      <w:r w:rsidR="00D85BEB">
        <w:rPr>
          <w:lang w:val="en-US"/>
        </w:rPr>
        <w:fldChar w:fldCharType="end"/>
      </w:r>
      <w:r w:rsidRPr="001B38D8">
        <w:rPr>
          <w:lang w:val="en-US"/>
        </w:rPr>
        <w:t xml:space="preserve"> calculs pour convertir des données</w:t>
      </w:r>
      <w:bookmarkEnd w:id="95"/>
    </w:p>
    <w:p w:rsidR="00431F67" w:rsidRDefault="00431F67" w:rsidP="00431F67">
      <w:pPr>
        <w:pStyle w:val="Overskrift1"/>
        <w:rPr>
          <w:lang w:val="en-US"/>
        </w:rPr>
      </w:pPr>
      <w:bookmarkStart w:id="96" w:name="_Toc118086423"/>
      <w:r>
        <w:rPr>
          <w:lang w:val="en-US"/>
        </w:rPr>
        <w:t>5.2. Supprimer des tableau</w:t>
      </w:r>
      <w:bookmarkEnd w:id="96"/>
    </w:p>
    <w:p w:rsidR="00431F67" w:rsidRDefault="00431F67" w:rsidP="00431F67">
      <w:pPr>
        <w:jc w:val="both"/>
      </w:pPr>
      <w:r>
        <w:t>Afin de supprimer des tableaux, sélectionnez la fonction suivante à partir du menu Fichier :</w:t>
      </w:r>
    </w:p>
    <w:p w:rsidR="00431F67" w:rsidRDefault="00431F67" w:rsidP="00431F67">
      <w:pPr>
        <w:jc w:val="both"/>
      </w:pPr>
    </w:p>
    <w:p w:rsidR="00431F67" w:rsidRDefault="00431F67" w:rsidP="00431F67">
      <w:pPr>
        <w:jc w:val="center"/>
      </w:pPr>
      <w:r>
        <w:pict>
          <v:shape id="_x0000_i1060" type="#_x0000_t75" style="width:437.25pt;height:327pt">
            <v:imagedata r:id="rId42" o:title="dm1-fre028"/>
          </v:shape>
        </w:pict>
      </w:r>
    </w:p>
    <w:p w:rsidR="00431F67" w:rsidRDefault="00431F67" w:rsidP="00431F67">
      <w:pPr>
        <w:pStyle w:val="Overskrift7"/>
      </w:pPr>
      <w:bookmarkStart w:id="97" w:name="_Toc118086333"/>
      <w:r>
        <w:t>35. Supprimer les tableaux</w:t>
      </w:r>
      <w:bookmarkEnd w:id="97"/>
    </w:p>
    <w:p w:rsidR="00431F67" w:rsidRDefault="00431F67" w:rsidP="00431F67">
      <w:pPr>
        <w:jc w:val="both"/>
      </w:pPr>
      <w:r>
        <w:t>Nota :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va  supprimer la définition de tableau, mais</w:t>
      </w:r>
    </w:p>
    <w:p w:rsidR="00135B07" w:rsidRDefault="00431F67" w:rsidP="00431F67">
      <w:pPr>
        <w:pStyle w:val="Bloktekst"/>
        <w:rPr>
          <w:lang w:val="en-US"/>
        </w:rPr>
      </w:pPr>
      <w:r w:rsidRPr="00431F67">
        <w:rPr>
          <w:lang w:val="en-US"/>
        </w:rPr>
        <w:t>TOUT LE TABLEAU ET TOUTES CES DONNÉES seront également supprimés !</w:t>
      </w:r>
    </w:p>
    <w:p w:rsidR="00135B07" w:rsidRDefault="00135B07" w:rsidP="00135B07">
      <w:pPr>
        <w:pStyle w:val="Overskrift1"/>
        <w:rPr>
          <w:lang w:val="en-US"/>
        </w:rPr>
      </w:pPr>
      <w:bookmarkStart w:id="98" w:name="_Toc118086424"/>
      <w:r>
        <w:rPr>
          <w:lang w:val="en-US"/>
        </w:rPr>
        <w:t>5.2.1. Mettre à zéro le contenu de fichier (Toutes les données)</w:t>
      </w:r>
      <w:bookmarkEnd w:id="98"/>
    </w:p>
    <w:p w:rsidR="00135B07" w:rsidRDefault="00135B07" w:rsidP="00135B07">
      <w:pPr>
        <w:jc w:val="both"/>
        <w:rPr>
          <w:lang w:val="en-US"/>
        </w:rPr>
      </w:pPr>
      <w:r w:rsidRPr="00135B07">
        <w:rPr>
          <w:lang w:val="en-US"/>
        </w:rPr>
        <w:t>Normalement, vous utilisez cette fonction pour supprimer les données de teste à partir du tableau. Afin d'activer celle-ci, checker la ligne dans le menu du fichier :</w:t>
      </w:r>
    </w:p>
    <w:p w:rsidR="00135B07" w:rsidRDefault="00135B07" w:rsidP="00135B07">
      <w:pPr>
        <w:jc w:val="both"/>
      </w:pPr>
    </w:p>
    <w:p w:rsidR="00135B07" w:rsidRDefault="00135B07" w:rsidP="00135B07">
      <w:pPr>
        <w:jc w:val="center"/>
      </w:pPr>
      <w:r>
        <w:pict>
          <v:shape id="_x0000_i1061" type="#_x0000_t75" style="width:194.25pt;height:121.5pt">
            <v:imagedata r:id="rId43" o:title="dm1-fre920"/>
          </v:shape>
        </w:pict>
      </w:r>
    </w:p>
    <w:p w:rsidR="00135B07" w:rsidRDefault="00135B07" w:rsidP="00135B07">
      <w:pPr>
        <w:pStyle w:val="Overskrift7"/>
      </w:pPr>
      <w:bookmarkStart w:id="99" w:name="_Toc118086334"/>
      <w:r>
        <w:t>36. Mettre à zéro le contenu du fichier</w:t>
      </w:r>
      <w:bookmarkEnd w:id="99"/>
    </w:p>
    <w:p w:rsidR="00135B07" w:rsidRDefault="00135B07" w:rsidP="00135B07">
      <w:pPr>
        <w:jc w:val="both"/>
        <w:rPr>
          <w:lang w:val="en-US"/>
        </w:rPr>
      </w:pPr>
      <w:r w:rsidRPr="00135B07">
        <w:rPr>
          <w:lang w:val="en-US"/>
        </w:rPr>
        <w:t>Puis, vous changez une définition de tableau de manière normale. Lorsque vous avez faits vos modifications, la boîte de dialogue suivante s'affiche et vous demande de confirmer ces modifications :</w:t>
      </w:r>
    </w:p>
    <w:p w:rsidR="00135B07" w:rsidRDefault="00135B07" w:rsidP="00135B07">
      <w:pPr>
        <w:jc w:val="both"/>
      </w:pPr>
    </w:p>
    <w:p w:rsidR="00135B07" w:rsidRDefault="00135B07" w:rsidP="00135B07">
      <w:pPr>
        <w:jc w:val="center"/>
      </w:pPr>
      <w:r>
        <w:pict>
          <v:shape id="_x0000_i1062" type="#_x0000_t75" style="width:233.25pt;height:102.75pt">
            <v:imagedata r:id="rId44" o:title="dm1-fre921"/>
          </v:shape>
        </w:pict>
      </w:r>
    </w:p>
    <w:p w:rsidR="001C0B4E" w:rsidRDefault="00135B07" w:rsidP="00135B07">
      <w:pPr>
        <w:pStyle w:val="Overskrift7"/>
      </w:pPr>
      <w:bookmarkStart w:id="100" w:name="_Toc118086335"/>
      <w:r>
        <w:t>37.  Confirmation de garnir de zéro</w:t>
      </w:r>
      <w:bookmarkEnd w:id="100"/>
    </w:p>
    <w:p w:rsidR="001C0B4E" w:rsidRDefault="001C0B4E" w:rsidP="001C0B4E">
      <w:pPr>
        <w:pStyle w:val="Overskrift1"/>
      </w:pPr>
      <w:bookmarkStart w:id="101" w:name="_Toc118086425"/>
      <w:r>
        <w:t>5.3. Copie de la documentation</w:t>
      </w:r>
      <w:bookmarkEnd w:id="101"/>
    </w:p>
    <w:p w:rsidR="001C0B4E" w:rsidRDefault="001C0B4E" w:rsidP="001C0B4E">
      <w:pPr>
        <w:jc w:val="both"/>
      </w:pPr>
      <w:r>
        <w:t>Afin d'imprimer la documentation des définitions de tableau, sélectionnez la fonction suivante dans le menu Fichier et puis sélectionnez un ou plusieurs tableaux :</w:t>
      </w:r>
    </w:p>
    <w:p w:rsidR="001C0B4E" w:rsidRDefault="001C0B4E" w:rsidP="001C0B4E">
      <w:pPr>
        <w:jc w:val="both"/>
      </w:pPr>
    </w:p>
    <w:p w:rsidR="001C0B4E" w:rsidRDefault="001C0B4E" w:rsidP="001C0B4E">
      <w:pPr>
        <w:jc w:val="center"/>
      </w:pPr>
      <w:r>
        <w:pict>
          <v:shape id="_x0000_i1063" type="#_x0000_t75" style="width:480pt;height:321pt">
            <v:imagedata r:id="rId45" o:title="dm1-fre029"/>
          </v:shape>
        </w:pict>
      </w:r>
    </w:p>
    <w:p w:rsidR="00E041E0" w:rsidRDefault="001C0B4E" w:rsidP="001C0B4E">
      <w:pPr>
        <w:pStyle w:val="Overskrift7"/>
      </w:pPr>
      <w:bookmarkStart w:id="102" w:name="_Toc118086336"/>
      <w:r>
        <w:t>38. Copie de la documentation</w:t>
      </w:r>
      <w:bookmarkEnd w:id="102"/>
    </w:p>
    <w:p w:rsidR="00E041E0" w:rsidRDefault="00E041E0" w:rsidP="00E041E0">
      <w:pPr>
        <w:pStyle w:val="Overskrift1"/>
      </w:pPr>
      <w:bookmarkStart w:id="103" w:name="_Toc118086426"/>
      <w:r>
        <w:t>5.3.1. Options</w:t>
      </w:r>
      <w:bookmarkEnd w:id="103"/>
    </w:p>
    <w:p w:rsidR="00E041E0" w:rsidRDefault="00E041E0" w:rsidP="00E041E0">
      <w:pPr>
        <w:jc w:val="both"/>
      </w:pPr>
      <w:r>
        <w:t>Lors de l'impression de la documentation, il sera possible de contrôler combien des options à imprimer. Une options consiste de :</w:t>
      </w:r>
    </w:p>
    <w:p w:rsidR="00E041E0" w:rsidRDefault="00E041E0" w:rsidP="00E041E0">
      <w:pPr>
        <w:pStyle w:val="Bloktekst"/>
      </w:pPr>
      <w:r>
        <w:t>- Table documentation</w:t>
      </w:r>
    </w:p>
    <w:p w:rsidR="00E041E0" w:rsidRDefault="00E041E0" w:rsidP="00E041E0">
      <w:pPr>
        <w:pStyle w:val="Bloktekst"/>
      </w:pPr>
      <w:r>
        <w:t>- Table information</w:t>
      </w:r>
    </w:p>
    <w:p w:rsidR="00E041E0" w:rsidRDefault="00E041E0" w:rsidP="00E041E0">
      <w:pPr>
        <w:pStyle w:val="Bloktekst"/>
      </w:pPr>
      <w:r>
        <w:t>- Relation diagram</w:t>
      </w:r>
    </w:p>
    <w:p w:rsidR="00E041E0" w:rsidRDefault="00E041E0" w:rsidP="00E041E0">
      <w:pPr>
        <w:pStyle w:val="Bloktekst"/>
      </w:pPr>
      <w:r>
        <w:t>- Index descriptions</w:t>
      </w:r>
    </w:p>
    <w:p w:rsidR="00E041E0" w:rsidRDefault="00E041E0" w:rsidP="00E041E0">
      <w:pPr>
        <w:pStyle w:val="Bloktekst"/>
      </w:pPr>
      <w:r>
        <w:t>- Field descriptions</w:t>
      </w:r>
    </w:p>
    <w:p w:rsidR="00E041E0" w:rsidRDefault="00E041E0" w:rsidP="00E041E0">
      <w:pPr>
        <w:pStyle w:val="Bloktekst"/>
        <w:rPr>
          <w:lang w:val="en-US"/>
        </w:rPr>
      </w:pPr>
      <w:r w:rsidRPr="00E041E0">
        <w:rPr>
          <w:lang w:val="en-US"/>
        </w:rPr>
        <w:t>- SQL</w:t>
      </w:r>
      <w:r w:rsidR="00D85BEB">
        <w:rPr>
          <w:lang w:val="en-US"/>
        </w:rPr>
        <w:fldChar w:fldCharType="begin"/>
      </w:r>
      <w:r w:rsidR="00D85BEB">
        <w:rPr>
          <w:lang w:val="en-US"/>
        </w:rPr>
        <w:instrText xml:space="preserve"> XE "</w:instrText>
      </w:r>
      <w:r w:rsidR="00D85BEB" w:rsidRPr="00A224B4">
        <w:rPr>
          <w:lang w:val="en-US"/>
        </w:rPr>
        <w:instrText>SQL</w:instrText>
      </w:r>
      <w:r w:rsidR="00D85BEB">
        <w:rPr>
          <w:lang w:val="en-US"/>
        </w:rPr>
        <w:instrText xml:space="preserve">" </w:instrText>
      </w:r>
      <w:r w:rsidR="00D85BEB">
        <w:rPr>
          <w:lang w:val="en-US"/>
        </w:rPr>
        <w:fldChar w:fldCharType="end"/>
      </w:r>
      <w:r w:rsidRPr="00E041E0">
        <w:rPr>
          <w:lang w:val="en-US"/>
        </w:rPr>
        <w:t xml:space="preserve"> descriptions (printed only for tables using an ODBC</w:t>
      </w:r>
      <w:r w:rsidR="00D85BEB">
        <w:rPr>
          <w:lang w:val="en-US"/>
        </w:rPr>
        <w:fldChar w:fldCharType="begin"/>
      </w:r>
      <w:r w:rsidR="00D85BEB">
        <w:rPr>
          <w:lang w:val="en-US"/>
        </w:rPr>
        <w:instrText xml:space="preserve"> XE "</w:instrText>
      </w:r>
      <w:r w:rsidR="00D85BEB" w:rsidRPr="00A224B4">
        <w:rPr>
          <w:lang w:val="en-US"/>
        </w:rPr>
        <w:instrText>ODBC</w:instrText>
      </w:r>
      <w:r w:rsidR="00D85BEB">
        <w:rPr>
          <w:lang w:val="en-US"/>
        </w:rPr>
        <w:instrText xml:space="preserve">" </w:instrText>
      </w:r>
      <w:r w:rsidR="00D85BEB">
        <w:rPr>
          <w:lang w:val="en-US"/>
        </w:rPr>
        <w:fldChar w:fldCharType="end"/>
      </w:r>
      <w:r w:rsidRPr="00E041E0">
        <w:rPr>
          <w:lang w:val="en-US"/>
        </w:rPr>
        <w:t xml:space="preserve"> driver)</w:t>
      </w:r>
    </w:p>
    <w:p w:rsidR="00E041E0" w:rsidRDefault="00E041E0" w:rsidP="00E041E0">
      <w:pPr>
        <w:pStyle w:val="Bloktekst"/>
      </w:pPr>
      <w:r>
        <w:t>- Field documentation</w:t>
      </w:r>
    </w:p>
    <w:p w:rsidR="00E041E0" w:rsidRDefault="00E041E0" w:rsidP="00E041E0">
      <w:pPr>
        <w:jc w:val="both"/>
        <w:rPr>
          <w:lang w:val="en-US"/>
        </w:rPr>
      </w:pPr>
      <w:r w:rsidRPr="00E041E0">
        <w:rPr>
          <w:lang w:val="en-US"/>
        </w:rPr>
        <w:t>Vous pouvez les désactiver ou les activer à partir du menu suivant :</w:t>
      </w:r>
    </w:p>
    <w:p w:rsidR="00E041E0" w:rsidRDefault="00E041E0" w:rsidP="00E041E0">
      <w:pPr>
        <w:jc w:val="both"/>
      </w:pPr>
    </w:p>
    <w:p w:rsidR="00E041E0" w:rsidRDefault="00E041E0" w:rsidP="00E041E0">
      <w:pPr>
        <w:jc w:val="center"/>
      </w:pPr>
      <w:r>
        <w:pict>
          <v:shape id="_x0000_i1064" type="#_x0000_t75" style="width:400.5pt;height:216.75pt">
            <v:imagedata r:id="rId46" o:title="dm1-fre030"/>
          </v:shape>
        </w:pict>
      </w:r>
    </w:p>
    <w:p w:rsidR="00904B0E" w:rsidRDefault="00E041E0" w:rsidP="00E041E0">
      <w:pPr>
        <w:pStyle w:val="Overskrift7"/>
      </w:pPr>
      <w:bookmarkStart w:id="104" w:name="_Toc118086337"/>
      <w:r>
        <w:t>39. Options lors de la documentation</w:t>
      </w:r>
      <w:bookmarkEnd w:id="104"/>
    </w:p>
    <w:p w:rsidR="00904B0E" w:rsidRDefault="00904B0E" w:rsidP="00904B0E">
      <w:pPr>
        <w:pStyle w:val="Overskrift1"/>
      </w:pPr>
      <w:bookmarkStart w:id="105" w:name="_Toc118086427"/>
      <w:r>
        <w:t>5.3.2. Imprimante</w:t>
      </w:r>
      <w:bookmarkEnd w:id="105"/>
    </w:p>
    <w:p w:rsidR="00904B0E" w:rsidRDefault="00904B0E" w:rsidP="00904B0E">
      <w:pPr>
        <w:jc w:val="both"/>
      </w:pPr>
      <w:r w:rsidRPr="00904B0E">
        <w:rPr>
          <w:lang w:val="en-US"/>
        </w:rPr>
        <w:t xml:space="preserve">Vous pouvez sortir la documentation sur n'importe quelle imprimante installée dans Windows ou sur une imprimante de l'écran. </w:t>
      </w:r>
      <w:r>
        <w:t>Vous pouvez changer l'imprimante à partir du menu Imprimante</w:t>
      </w:r>
    </w:p>
    <w:p w:rsidR="00904B0E" w:rsidRDefault="00904B0E" w:rsidP="00904B0E">
      <w:pPr>
        <w:jc w:val="both"/>
      </w:pPr>
    </w:p>
    <w:p w:rsidR="00904B0E" w:rsidRDefault="00904B0E" w:rsidP="00904B0E">
      <w:pPr>
        <w:jc w:val="center"/>
      </w:pPr>
      <w:r>
        <w:pict>
          <v:shape id="_x0000_i1065" type="#_x0000_t75" style="width:400.5pt;height:180pt">
            <v:imagedata r:id="rId47" o:title="dm1-fre031"/>
          </v:shape>
        </w:pict>
      </w:r>
    </w:p>
    <w:p w:rsidR="00904B0E" w:rsidRDefault="00904B0E" w:rsidP="00904B0E">
      <w:pPr>
        <w:pStyle w:val="Overskrift7"/>
      </w:pPr>
      <w:bookmarkStart w:id="106" w:name="_Toc118086338"/>
      <w:r>
        <w:t>40. Sélection de l'imprimante</w:t>
      </w:r>
      <w:bookmarkEnd w:id="106"/>
    </w:p>
    <w:p w:rsidR="00904B0E" w:rsidRDefault="00904B0E" w:rsidP="00904B0E">
      <w:pPr>
        <w:jc w:val="both"/>
        <w:rPr>
          <w:lang w:val="en-US"/>
        </w:rPr>
      </w:pPr>
      <w:r w:rsidRPr="00904B0E">
        <w:rPr>
          <w:lang w:val="en-US"/>
        </w:rPr>
        <w:t>L'exemple suivant montre la documentation de notre tableau 'cu':</w:t>
      </w:r>
    </w:p>
    <w:p w:rsidR="00904B0E" w:rsidRDefault="00904B0E" w:rsidP="00904B0E">
      <w:pPr>
        <w:jc w:val="both"/>
      </w:pPr>
    </w:p>
    <w:p w:rsidR="00904B0E" w:rsidRDefault="00904B0E" w:rsidP="00904B0E">
      <w:pPr>
        <w:jc w:val="center"/>
      </w:pPr>
      <w:r>
        <w:pict>
          <v:shape id="_x0000_i1066" type="#_x0000_t75" style="width:481.5pt;height:314.25pt">
            <v:imagedata r:id="rId48" o:title="dm1-fre032"/>
          </v:shape>
        </w:pict>
      </w:r>
    </w:p>
    <w:p w:rsidR="00D86640" w:rsidRDefault="00904B0E" w:rsidP="00904B0E">
      <w:pPr>
        <w:pStyle w:val="Overskrift7"/>
      </w:pPr>
      <w:bookmarkStart w:id="107" w:name="_Toc118086339"/>
      <w:r>
        <w:t>41. Exemple d'une documentation de tableau</w:t>
      </w:r>
      <w:bookmarkEnd w:id="107"/>
    </w:p>
    <w:p w:rsidR="00D86640" w:rsidRDefault="00D86640" w:rsidP="00D86640">
      <w:pPr>
        <w:pStyle w:val="Overskrift1"/>
      </w:pPr>
      <w:bookmarkStart w:id="108" w:name="_Toc118086428"/>
      <w:r>
        <w:t>6. Utiliser plusieurs tableaux simultanément</w:t>
      </w:r>
      <w:bookmarkEnd w:id="108"/>
    </w:p>
    <w:p w:rsidR="00D86640" w:rsidRDefault="00D86640" w:rsidP="00D86640"/>
    <w:p w:rsidR="007804AE" w:rsidRDefault="00D86640" w:rsidP="00D86640">
      <w:pPr>
        <w:jc w:val="both"/>
      </w:pPr>
      <w:r>
        <w:t>Dans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vous pouvez construire un système de base des données complète avec des liaisons entre les différents tableaux. De plus, vous pouvez créer des liaisons entre les tableaux non-DATAMASTER qui peuvent être melangés avec vos propres tableaux dans les programmes de DATAMASTER, d'IQ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ou de RAPGEN</w:t>
      </w:r>
      <w:r w:rsidR="00D85BEB">
        <w:fldChar w:fldCharType="begin"/>
      </w:r>
      <w:r w:rsidR="00D85BEB">
        <w:instrText xml:space="preserve"> XE "</w:instrText>
      </w:r>
      <w:r w:rsidR="00D85BEB" w:rsidRPr="00A224B4">
        <w:rPr>
          <w:lang w:val="en-US"/>
        </w:rPr>
        <w:instrText>RAPGEN</w:instrText>
      </w:r>
      <w:r w:rsidR="00D85BEB">
        <w:rPr>
          <w:lang w:val="en-US"/>
        </w:rPr>
        <w:instrText>"</w:instrText>
      </w:r>
      <w:r w:rsidR="00D85BEB">
        <w:instrText xml:space="preserve"> </w:instrText>
      </w:r>
      <w:r w:rsidR="00D85BEB">
        <w:fldChar w:fldCharType="end"/>
      </w:r>
      <w:r>
        <w:t>.</w:t>
      </w:r>
    </w:p>
    <w:p w:rsidR="007804AE" w:rsidRDefault="007804AE" w:rsidP="007804AE">
      <w:pPr>
        <w:pStyle w:val="Overskrift1"/>
        <w:rPr>
          <w:lang w:val="en-US"/>
        </w:rPr>
      </w:pPr>
      <w:bookmarkStart w:id="109" w:name="_Toc118086429"/>
      <w:r w:rsidRPr="007804AE">
        <w:rPr>
          <w:lang w:val="en-US"/>
        </w:rPr>
        <w:t>6.1. Définir les liaisons entre les tableaux</w:t>
      </w:r>
      <w:bookmarkEnd w:id="109"/>
    </w:p>
    <w:p w:rsidR="007804AE" w:rsidRDefault="007804AE" w:rsidP="007804AE">
      <w:pPr>
        <w:jc w:val="both"/>
      </w:pPr>
      <w:r w:rsidRPr="007804AE">
        <w:rPr>
          <w:lang w:val="en-US"/>
        </w:rPr>
        <w:t>Les liaisons entre les tableaux sont définies dans la fenêtre INDEX</w:t>
      </w:r>
      <w:r w:rsidR="00D85BEB">
        <w:rPr>
          <w:lang w:val="en-US"/>
        </w:rPr>
        <w:fldChar w:fldCharType="begin"/>
      </w:r>
      <w:r w:rsidR="00D85BEB">
        <w:rPr>
          <w:lang w:val="en-US"/>
        </w:rPr>
        <w:instrText xml:space="preserve"> XE "</w:instrText>
      </w:r>
      <w:r w:rsidR="00D85BEB" w:rsidRPr="00A224B4">
        <w:rPr>
          <w:lang w:val="en-US"/>
        </w:rPr>
        <w:instrText>INDEX</w:instrText>
      </w:r>
      <w:r w:rsidR="00D85BEB">
        <w:rPr>
          <w:lang w:val="en-US"/>
        </w:rPr>
        <w:instrText xml:space="preserve">" </w:instrText>
      </w:r>
      <w:r w:rsidR="00D85BEB">
        <w:rPr>
          <w:lang w:val="en-US"/>
        </w:rPr>
        <w:fldChar w:fldCharType="end"/>
      </w:r>
      <w:r w:rsidRPr="007804AE">
        <w:rPr>
          <w:lang w:val="en-US"/>
        </w:rPr>
        <w:t xml:space="preserve">. </w:t>
      </w:r>
      <w:r>
        <w:t>Si nous prendrons, par exemple, le fichier d'article standard :</w:t>
      </w:r>
    </w:p>
    <w:p w:rsidR="007804AE" w:rsidRDefault="007804AE" w:rsidP="007804AE">
      <w:pPr>
        <w:jc w:val="both"/>
      </w:pPr>
    </w:p>
    <w:p w:rsidR="007804AE" w:rsidRDefault="007804AE" w:rsidP="007804AE">
      <w:pPr>
        <w:jc w:val="center"/>
      </w:pPr>
      <w:r>
        <w:pict>
          <v:shape id="_x0000_i1067" type="#_x0000_t75" style="width:480pt;height:5in">
            <v:imagedata r:id="rId49" o:title="dm1-fre033"/>
          </v:shape>
        </w:pict>
      </w:r>
    </w:p>
    <w:p w:rsidR="007804AE" w:rsidRDefault="007804AE" w:rsidP="007804AE">
      <w:pPr>
        <w:pStyle w:val="Overskrift7"/>
      </w:pPr>
      <w:bookmarkStart w:id="110" w:name="_Toc118086340"/>
      <w:r>
        <w:t>42. Liaisons entre les tableaux</w:t>
      </w:r>
      <w:bookmarkEnd w:id="110"/>
    </w:p>
    <w:p w:rsidR="007804AE" w:rsidRDefault="007804AE" w:rsidP="007804AE">
      <w:pPr>
        <w:jc w:val="both"/>
      </w:pPr>
      <w:r>
        <w:t>Les deux premières lignes définies les vraies index comme numéro d'article et numéro de fournisseur comme décrit au-dessus.</w:t>
      </w:r>
    </w:p>
    <w:p w:rsidR="007804AE" w:rsidRDefault="007804AE" w:rsidP="007804AE">
      <w:pPr>
        <w:pStyle w:val="CodeSample"/>
        <w:jc w:val="both"/>
      </w:pPr>
      <w:r>
        <w:t>La troisième ligne définie une relation au tableau GR, où le champ 7 dans le fichier d'article est utilisé pour rechercher l'index 1 dans GR et  pour lire l'enregistrement du groupe d'article</w:t>
      </w:r>
    </w:p>
    <w:p w:rsidR="007804AE" w:rsidRDefault="007804AE" w:rsidP="007804AE">
      <w:pPr>
        <w:jc w:val="both"/>
        <w:rPr>
          <w:lang w:val="en-US"/>
        </w:rPr>
      </w:pPr>
      <w:r w:rsidRPr="007804AE">
        <w:rPr>
          <w:lang w:val="en-US"/>
        </w:rPr>
        <w:t>La quatrième ligne définie la relation au tableau LE, où le champ 6 dans le fichier d'article est utilisé pour rechercher l'index  1 et pour lire les informations de fournisseur.</w:t>
      </w:r>
    </w:p>
    <w:p w:rsidR="00E74581" w:rsidRDefault="007804AE" w:rsidP="007804AE">
      <w:pPr>
        <w:jc w:val="both"/>
        <w:rPr>
          <w:lang w:val="en-US"/>
        </w:rPr>
      </w:pPr>
      <w:r w:rsidRPr="007804AE">
        <w:rPr>
          <w:lang w:val="en-US"/>
        </w:rPr>
        <w:t>Vous pouvez joindre deux tableaux sans définir une relation entre ceux-ci à l'aide de READ</w:t>
      </w:r>
      <w:r w:rsidR="00D85BEB">
        <w:rPr>
          <w:lang w:val="en-US"/>
        </w:rPr>
        <w:fldChar w:fldCharType="begin"/>
      </w:r>
      <w:r w:rsidR="00D85BEB">
        <w:rPr>
          <w:lang w:val="en-US"/>
        </w:rPr>
        <w:instrText xml:space="preserve"> XE "</w:instrText>
      </w:r>
      <w:r w:rsidR="00D85BEB" w:rsidRPr="00A224B4">
        <w:rPr>
          <w:lang w:val="en-US"/>
        </w:rPr>
        <w:instrText>READ</w:instrText>
      </w:r>
      <w:r w:rsidR="00D85BEB">
        <w:rPr>
          <w:lang w:val="en-US"/>
        </w:rPr>
        <w:instrText xml:space="preserve">" </w:instrText>
      </w:r>
      <w:r w:rsidR="00D85BEB">
        <w:rPr>
          <w:lang w:val="en-US"/>
        </w:rPr>
        <w:fldChar w:fldCharType="end"/>
      </w:r>
      <w:r w:rsidRPr="007804AE">
        <w:rPr>
          <w:lang w:val="en-US"/>
        </w:rPr>
        <w:t>(xx),... dans vos programmes. Mais nous vous conseillons de définir autant des liaisons que possible dans votre dictionnaire de données afin de pouvoir utiliser plus facilement les tableaux dans les programmes et  la documentation sera donc capable d'imprimer une diagramme de relation comme montrer ci-dessous.</w:t>
      </w:r>
    </w:p>
    <w:p w:rsidR="00E74581" w:rsidRDefault="00E74581" w:rsidP="00E74581">
      <w:pPr>
        <w:pStyle w:val="Overskrift1"/>
        <w:rPr>
          <w:lang w:val="en-US"/>
        </w:rPr>
      </w:pPr>
      <w:bookmarkStart w:id="111" w:name="_Toc118086430"/>
      <w:r>
        <w:rPr>
          <w:lang w:val="en-US"/>
        </w:rPr>
        <w:t>6.2. Les relations dans la Base de données</w:t>
      </w:r>
      <w:bookmarkEnd w:id="111"/>
    </w:p>
    <w:p w:rsidR="00E74581" w:rsidRDefault="00E74581" w:rsidP="00E74581">
      <w:pPr>
        <w:jc w:val="both"/>
        <w:rPr>
          <w:lang w:val="en-US"/>
        </w:rPr>
      </w:pPr>
      <w:r w:rsidRPr="00E74581">
        <w:rPr>
          <w:lang w:val="en-US"/>
        </w:rPr>
        <w:t>Lorsqu'il y a des relations entre les tableaux , celles-ci sont affichées à l'écran par le moyen de graphisme et imprimées. Afin d'avoir une vue d'ensemble des relations entre les tableaux, sélectionnez 'relations de la base de données ' à partir du menu Fichier :</w:t>
      </w:r>
    </w:p>
    <w:p w:rsidR="00E74581" w:rsidRDefault="00E74581" w:rsidP="00E74581">
      <w:pPr>
        <w:jc w:val="both"/>
      </w:pPr>
    </w:p>
    <w:p w:rsidR="00E74581" w:rsidRDefault="00E74581" w:rsidP="00E74581">
      <w:pPr>
        <w:jc w:val="center"/>
      </w:pPr>
      <w:r>
        <w:pict>
          <v:shape id="_x0000_i1068" type="#_x0000_t75" style="width:481.5pt;height:384pt">
            <v:imagedata r:id="rId50" o:title="dm1-fre034"/>
          </v:shape>
        </w:pict>
      </w:r>
    </w:p>
    <w:p w:rsidR="00E74581" w:rsidRDefault="00E74581" w:rsidP="00E74581">
      <w:pPr>
        <w:pStyle w:val="Overskrift7"/>
      </w:pPr>
      <w:bookmarkStart w:id="112" w:name="_Toc118086341"/>
      <w:r>
        <w:t>43. Interrogation sur les relations</w:t>
      </w:r>
      <w:bookmarkEnd w:id="112"/>
    </w:p>
    <w:p w:rsidR="00914ACA" w:rsidRDefault="00E74581" w:rsidP="00E74581">
      <w:pPr>
        <w:jc w:val="both"/>
      </w:pPr>
      <w:r>
        <w:t>La fonction peut être réduite ou le diagramme  peut être généré dans un ou plusieurs niveaux</w:t>
      </w:r>
    </w:p>
    <w:p w:rsidR="00914ACA" w:rsidRDefault="00914ACA" w:rsidP="00914ACA">
      <w:pPr>
        <w:pStyle w:val="Overskrift1"/>
      </w:pPr>
      <w:bookmarkStart w:id="113" w:name="_Toc118086431"/>
      <w:r>
        <w:t>6.3. Utilisation des tableaux multiples dans les programmes d'entrée de données</w:t>
      </w:r>
      <w:bookmarkEnd w:id="113"/>
    </w:p>
    <w:p w:rsidR="00914ACA" w:rsidRDefault="00914ACA" w:rsidP="00914ACA">
      <w:pPr>
        <w:jc w:val="both"/>
        <w:rPr>
          <w:lang w:val="en-US"/>
        </w:rPr>
      </w:pPr>
      <w:r w:rsidRPr="00914ACA">
        <w:rPr>
          <w:lang w:val="en-US"/>
        </w:rPr>
        <w:t>Comme déjà décrit dans le manuel d'utilisation d'IQ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914ACA">
        <w:rPr>
          <w:lang w:val="en-US"/>
        </w:rPr>
        <w:t xml:space="preserve"> , vous pouvez faire des programmes d'interrogation contenant deux tableaux en indiquant simplement les champs comme :</w:t>
      </w:r>
    </w:p>
    <w:p w:rsidR="00914ACA" w:rsidRDefault="00914ACA" w:rsidP="00914ACA">
      <w:pPr>
        <w:jc w:val="both"/>
      </w:pPr>
      <w:r>
        <w:t>va#1-10,le#1-6</w:t>
      </w:r>
    </w:p>
    <w:p w:rsidR="00914ACA" w:rsidRDefault="00914ACA" w:rsidP="00914ACA">
      <w:pPr>
        <w:jc w:val="both"/>
      </w:pPr>
      <w:r>
        <w:t>Puis,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va lire le fournisseur en utilisant la relation définie entre les deux tableaux. Ainsi, vous pouvez lier d'autant de tableaux que vous souhaitez.</w:t>
      </w:r>
    </w:p>
    <w:p w:rsidR="00914ACA" w:rsidRDefault="00914ACA" w:rsidP="00914ACA">
      <w:pPr>
        <w:jc w:val="both"/>
      </w:pPr>
      <w:r>
        <w:t>Si vous suivez le même procédé dans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vous obtiendrez un programme d'entrée de données dans lequel vous pouvez créer/modifier/supprimer des enregistrements dans le tableau principal. </w:t>
      </w:r>
      <w:r w:rsidRPr="00914ACA">
        <w:rPr>
          <w:lang w:val="en-US"/>
        </w:rPr>
        <w:t xml:space="preserve">Le programme standard va seulement lire à partir des tableaux secondaires. </w:t>
      </w:r>
      <w:r>
        <w:t>Il ne va pas les mettre à jour..</w:t>
      </w:r>
    </w:p>
    <w:p w:rsidR="00226A4E" w:rsidRDefault="00914ACA" w:rsidP="00914ACA">
      <w:pPr>
        <w:jc w:val="both"/>
        <w:rPr>
          <w:lang w:val="en-US"/>
        </w:rPr>
      </w:pPr>
      <w:r w:rsidRPr="00914ACA">
        <w:rPr>
          <w:lang w:val="en-US"/>
        </w:rPr>
        <w:t>Lorsque vous sauvegardez ce programme standard, vous pouvez modifier ses calculs. La mise à jour des tableaux entre dans la section de calcul et elle peut être élargie à comprendre plusieurs tableaux si vous le souhaitez.</w:t>
      </w:r>
    </w:p>
    <w:p w:rsidR="00226A4E" w:rsidRDefault="00226A4E" w:rsidP="00226A4E">
      <w:pPr>
        <w:pStyle w:val="Overskrift1"/>
      </w:pPr>
      <w:bookmarkStart w:id="114" w:name="_Toc118086432"/>
      <w:r w:rsidRPr="00226A4E">
        <w:t>6.4. Programmes de transaction et de registration</w:t>
      </w:r>
      <w:bookmarkEnd w:id="114"/>
    </w:p>
    <w:p w:rsidR="00226A4E" w:rsidRDefault="00226A4E" w:rsidP="00226A4E">
      <w:pPr>
        <w:jc w:val="both"/>
      </w:pPr>
      <w:r>
        <w:t>Vous pouvez créer des programme de transaction et de registration comme montrer ci-dessous :</w:t>
      </w:r>
    </w:p>
    <w:p w:rsidR="00226A4E" w:rsidRDefault="00226A4E" w:rsidP="00226A4E">
      <w:pPr>
        <w:jc w:val="both"/>
      </w:pPr>
    </w:p>
    <w:p w:rsidR="00226A4E" w:rsidRDefault="00226A4E" w:rsidP="00226A4E">
      <w:pPr>
        <w:jc w:val="center"/>
      </w:pPr>
      <w:r>
        <w:pict>
          <v:shape id="_x0000_i1069" type="#_x0000_t75" style="width:481.5pt;height:336.75pt">
            <v:imagedata r:id="rId51" o:title="dm1-fre035"/>
          </v:shape>
        </w:pict>
      </w:r>
    </w:p>
    <w:p w:rsidR="00226A4E" w:rsidRDefault="00226A4E" w:rsidP="00226A4E">
      <w:pPr>
        <w:pStyle w:val="Overskrift7"/>
      </w:pPr>
      <w:bookmarkStart w:id="115" w:name="_Toc118086342"/>
      <w:r>
        <w:t>44.  Registration de la transaction</w:t>
      </w:r>
      <w:bookmarkEnd w:id="115"/>
    </w:p>
    <w:p w:rsidR="00226A4E" w:rsidRDefault="00226A4E" w:rsidP="00226A4E">
      <w:pPr>
        <w:jc w:val="both"/>
      </w:pPr>
      <w:r>
        <w:t>Dans un tel programme, vous trouvez les fonctions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insérer/modifier/supprimer tant dans le menu principal que dans le menu de transaction. Ainsi, vous pouvez créer des nouveaux enregistrements dans le fichier principal et insérer/modifier les lignes de transaction.</w:t>
      </w:r>
    </w:p>
    <w:p w:rsidR="007F07AF" w:rsidRDefault="00226A4E" w:rsidP="00226A4E">
      <w:pPr>
        <w:jc w:val="both"/>
        <w:rPr>
          <w:lang w:val="en-US"/>
        </w:rPr>
      </w:pPr>
      <w:r w:rsidRPr="00226A4E">
        <w:rPr>
          <w:lang w:val="en-US"/>
        </w:rPr>
        <w:t>Les boutons à la barre d'outils pour insérer/modifier/supprimer varient entre le tableau principal/transactions selon le champ sélectionné</w:t>
      </w:r>
    </w:p>
    <w:p w:rsidR="007F07AF" w:rsidRDefault="007F07AF" w:rsidP="007F07AF">
      <w:pPr>
        <w:pStyle w:val="Overskrift1"/>
      </w:pPr>
      <w:bookmarkStart w:id="116" w:name="_Toc118086433"/>
      <w:r w:rsidRPr="007F07AF">
        <w:t>7. Sauvegarder et modifier le programme d'entrée de données</w:t>
      </w:r>
      <w:bookmarkEnd w:id="116"/>
    </w:p>
    <w:p w:rsidR="007F07AF" w:rsidRDefault="007F07AF" w:rsidP="007F07AF"/>
    <w:p w:rsidR="007F07AF" w:rsidRDefault="007F07AF" w:rsidP="007F07AF">
      <w:pPr>
        <w:jc w:val="both"/>
      </w:pPr>
      <w:r>
        <w:t>Suivant le même procédé qu'IQ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vous pouvez sauvegarder 999 programmes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Ces programmes se trouvent dans le même menu que pour les programmes d'IQ et vous pouvez donc construire un système complète de registration et d'interrogation  avec l'interaction entre les différents types de programmes. Vous pouvez sélectionner un programme sauvegardé à partir du menu de DATAMASTER ou d'IQ. Sa fonction sera la même indépendamment du menu sélectionné.</w:t>
      </w:r>
    </w:p>
    <w:p w:rsidR="007F07AF" w:rsidRDefault="007F07AF" w:rsidP="007F07AF">
      <w:pPr>
        <w:jc w:val="both"/>
        <w:rPr>
          <w:lang w:val="en-US"/>
        </w:rPr>
      </w:pPr>
      <w:r>
        <w:t>Les modifications de l'affichage pour le programme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seront faites selon le même procédé que dans le programme d'IQ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w:t>
      </w:r>
      <w:r w:rsidRPr="007F07AF">
        <w:rPr>
          <w:lang w:val="en-US"/>
        </w:rPr>
        <w:t>Vous pouvez utiliser toutes les fonctions décrites dans le manuel d'IQ pour la sélection des couleurs et l'insertion des illustrations :</w:t>
      </w:r>
    </w:p>
    <w:p w:rsidR="007F07AF" w:rsidRDefault="007F07AF" w:rsidP="007F07AF">
      <w:pPr>
        <w:jc w:val="both"/>
      </w:pPr>
    </w:p>
    <w:p w:rsidR="007F07AF" w:rsidRDefault="007F07AF" w:rsidP="007F07AF">
      <w:pPr>
        <w:jc w:val="center"/>
      </w:pPr>
      <w:r>
        <w:pict>
          <v:shape id="_x0000_i1070" type="#_x0000_t75" style="width:481.5pt;height:361.5pt">
            <v:imagedata r:id="rId52" o:title="dm1-fre036"/>
          </v:shape>
        </w:pict>
      </w:r>
    </w:p>
    <w:p w:rsidR="007F07AF" w:rsidRDefault="007F07AF" w:rsidP="007F07AF">
      <w:pPr>
        <w:pStyle w:val="Overskrift7"/>
      </w:pPr>
      <w:bookmarkStart w:id="117" w:name="_Toc118086343"/>
      <w:r>
        <w:t>45. Modifier la représentation à l'écran</w:t>
      </w:r>
      <w:bookmarkEnd w:id="117"/>
    </w:p>
    <w:p w:rsidR="007F07AF" w:rsidRDefault="007F07AF" w:rsidP="007F07AF">
      <w:pPr>
        <w:jc w:val="both"/>
        <w:rPr>
          <w:lang w:val="en-US"/>
        </w:rPr>
      </w:pPr>
      <w:r w:rsidRPr="007F07AF">
        <w:rPr>
          <w:lang w:val="en-US"/>
        </w:rPr>
        <w:t>Dans ce chapitre, nous regardons les principes des  calculs des différents type de programmes  d'entrées de données. Lorsque ces programmes exécutent l'écriture dans les tableaux, on y trouvera plus des sections de calculs que dans un programme d'interrogation qui lit simplement.</w:t>
      </w:r>
    </w:p>
    <w:p w:rsidR="007F07AF" w:rsidRDefault="007F07AF" w:rsidP="007F07AF">
      <w:pPr>
        <w:jc w:val="both"/>
        <w:rPr>
          <w:lang w:val="en-US"/>
        </w:rPr>
      </w:pPr>
      <w:r w:rsidRPr="007F07AF">
        <w:rPr>
          <w:lang w:val="en-US"/>
        </w:rPr>
        <w:t>L'interface d'utilisateur pour l'entrées des calculs fonctionne suivant le même principe que pour 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7F07AF">
        <w:rPr>
          <w:lang w:val="en-US"/>
        </w:rPr>
        <w:t>.</w:t>
      </w:r>
    </w:p>
    <w:p w:rsidR="00CA206C" w:rsidRDefault="007F07AF" w:rsidP="007F07AF">
      <w:pPr>
        <w:jc w:val="both"/>
        <w:rPr>
          <w:lang w:val="en-US"/>
        </w:rPr>
      </w:pPr>
      <w:r w:rsidRPr="007F07AF">
        <w:rPr>
          <w:lang w:val="en-US"/>
        </w:rPr>
        <w:t>Les différentes fonctions utilisées dans les calculs sont toutes décrites en détails dans le chapitre 2 du manuel d'utilisation Calculs et Sous-fonctions..</w:t>
      </w:r>
    </w:p>
    <w:p w:rsidR="00CA206C" w:rsidRDefault="00CA206C" w:rsidP="00CA206C">
      <w:pPr>
        <w:pStyle w:val="Overskrift1"/>
        <w:rPr>
          <w:lang w:val="en-US"/>
        </w:rPr>
      </w:pPr>
      <w:bookmarkStart w:id="118" w:name="_Toc118086434"/>
      <w:r>
        <w:rPr>
          <w:lang w:val="en-US"/>
        </w:rPr>
        <w:t>7.1. Boutons OK/ANNULER</w:t>
      </w:r>
      <w:bookmarkEnd w:id="118"/>
    </w:p>
    <w:p w:rsidR="00896554" w:rsidRDefault="00CA206C" w:rsidP="00CA206C">
      <w:pPr>
        <w:jc w:val="both"/>
        <w:rPr>
          <w:lang w:val="en-US"/>
        </w:rPr>
      </w:pPr>
      <w:r>
        <w:t>Lorsque un programme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est défini, les boutons OK/ANNULER sont ajoutés afin de faciliter la manoeuvre. </w:t>
      </w:r>
      <w:r w:rsidRPr="00CA206C">
        <w:rPr>
          <w:lang w:val="en-US"/>
        </w:rPr>
        <w:t>Ils sont un exemple d'utilisation de la DOFONCTION vu que celles-ci exécuteront la DOFUNCTION (998) et (997).</w:t>
      </w:r>
    </w:p>
    <w:p w:rsidR="00896554" w:rsidRDefault="00896554" w:rsidP="00896554">
      <w:pPr>
        <w:pStyle w:val="Overskrift1"/>
        <w:rPr>
          <w:lang w:val="en-US"/>
        </w:rPr>
      </w:pPr>
      <w:bookmarkStart w:id="119" w:name="_Toc118086435"/>
      <w:r>
        <w:rPr>
          <w:lang w:val="en-US"/>
        </w:rPr>
        <w:t>7.1.1. Touches de raccourci</w:t>
      </w:r>
      <w:bookmarkEnd w:id="119"/>
    </w:p>
    <w:p w:rsidR="00896554" w:rsidRDefault="00896554" w:rsidP="00896554">
      <w:pPr>
        <w:jc w:val="both"/>
      </w:pPr>
      <w:r w:rsidRPr="00896554">
        <w:rPr>
          <w:lang w:val="en-US"/>
        </w:rPr>
        <w:t xml:space="preserve">Lorsque vous définissez un bouton, le nom de champ est montré à l'intérieur de celui-ci. </w:t>
      </w:r>
      <w:r>
        <w:t>Vous pouvez entrer le nom de champ comme :</w:t>
      </w:r>
    </w:p>
    <w:p w:rsidR="00896554" w:rsidRDefault="00896554" w:rsidP="00896554">
      <w:pPr>
        <w:pStyle w:val="Bloktekst"/>
      </w:pPr>
      <w:r>
        <w:t>PRESS &amp;ME</w:t>
      </w:r>
    </w:p>
    <w:p w:rsidR="00651140" w:rsidRDefault="00896554" w:rsidP="00896554">
      <w:pPr>
        <w:jc w:val="both"/>
        <w:rPr>
          <w:lang w:val="en-US"/>
        </w:rPr>
      </w:pPr>
      <w:r w:rsidRPr="00896554">
        <w:rPr>
          <w:lang w:val="en-US"/>
        </w:rPr>
        <w:t>Ainsi, le caractère après &amp; sera la touche de raccourci pour ce bouton qui peut être activé en appuyant sur ALT+M</w:t>
      </w:r>
    </w:p>
    <w:p w:rsidR="00651140" w:rsidRDefault="00651140" w:rsidP="00651140">
      <w:pPr>
        <w:pStyle w:val="Overskrift1"/>
        <w:rPr>
          <w:lang w:val="en-US"/>
        </w:rPr>
      </w:pPr>
      <w:bookmarkStart w:id="120" w:name="_Toc118086436"/>
      <w:r>
        <w:rPr>
          <w:lang w:val="en-US"/>
        </w:rPr>
        <w:t>7.2. Programme d'entrée simple</w:t>
      </w:r>
      <w:bookmarkEnd w:id="120"/>
    </w:p>
    <w:p w:rsidR="00651140" w:rsidRDefault="00651140" w:rsidP="00651140">
      <w:pPr>
        <w:jc w:val="both"/>
      </w:pPr>
      <w:r>
        <w:t>Si vous définissez comme :</w:t>
      </w:r>
    </w:p>
    <w:p w:rsidR="00651140" w:rsidRDefault="00651140" w:rsidP="00651140">
      <w:pPr>
        <w:pStyle w:val="Bloktekst"/>
      </w:pPr>
      <w:r>
        <w:t>cu#1-5</w:t>
      </w:r>
    </w:p>
    <w:p w:rsidR="00651140" w:rsidRDefault="00651140" w:rsidP="00651140">
      <w:pPr>
        <w:jc w:val="both"/>
      </w:pPr>
      <w:r>
        <w:t>et puis sélectionnez la fonctions de paramètres à partir du menu Fichier, l'écran suivant s'affiche après avoir sauvegarder le programme :</w:t>
      </w:r>
    </w:p>
    <w:p w:rsidR="00651140" w:rsidRDefault="00651140" w:rsidP="00651140">
      <w:pPr>
        <w:jc w:val="both"/>
      </w:pPr>
    </w:p>
    <w:p w:rsidR="00651140" w:rsidRDefault="00651140" w:rsidP="00651140">
      <w:pPr>
        <w:jc w:val="center"/>
      </w:pPr>
      <w:r>
        <w:pict>
          <v:shape id="_x0000_i1071" type="#_x0000_t75" style="width:315pt;height:243.75pt">
            <v:imagedata r:id="rId53" o:title="dm1-fre038"/>
          </v:shape>
        </w:pict>
      </w:r>
    </w:p>
    <w:p w:rsidR="00651140" w:rsidRDefault="00651140" w:rsidP="00651140">
      <w:pPr>
        <w:pStyle w:val="Overskrift7"/>
      </w:pPr>
      <w:bookmarkStart w:id="121" w:name="_Toc118086344"/>
      <w:r>
        <w:t>46.  Paramètres du programme cu#1-5</w:t>
      </w:r>
      <w:bookmarkEnd w:id="121"/>
    </w:p>
    <w:p w:rsidR="00115E57" w:rsidRDefault="00651140" w:rsidP="00651140">
      <w:pPr>
        <w:jc w:val="both"/>
      </w:pPr>
      <w:r>
        <w:t>Vous notez que les paramètres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ont été placés après les lignes standards de 3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pour les champs libres et pour les couleurs.</w:t>
      </w:r>
    </w:p>
    <w:p w:rsidR="00115E57" w:rsidRDefault="00115E57" w:rsidP="00115E57">
      <w:pPr>
        <w:pStyle w:val="Overskrift1"/>
      </w:pPr>
      <w:bookmarkStart w:id="122" w:name="_Toc118086437"/>
      <w:r>
        <w:t>7.2.1. Paramètres de la séquence des champs</w:t>
      </w:r>
      <w:bookmarkEnd w:id="122"/>
    </w:p>
    <w:p w:rsidR="00115E57" w:rsidRDefault="00115E57" w:rsidP="00115E57">
      <w:pPr>
        <w:jc w:val="both"/>
        <w:rPr>
          <w:lang w:val="en-US"/>
        </w:rPr>
      </w:pPr>
      <w:r w:rsidRPr="00115E57">
        <w:rPr>
          <w:lang w:val="en-US"/>
        </w:rPr>
        <w:t>Ici, vous pouvez changer la séquence d'entrée des champs. Afin d'utiliser cette séquence d'entrée appuyez sur TAB or ENTER pour sauter vers le champ suivant ou survirer celle-ci en utilisant le curseur HAUT/BAS ou cliquez simplement sur la souris. Pour l'interrompre, appuyez sur la touche ESC ou sur PAGE BAS.</w:t>
      </w:r>
    </w:p>
    <w:p w:rsidR="00115E57" w:rsidRDefault="00115E57" w:rsidP="00115E57">
      <w:pPr>
        <w:jc w:val="both"/>
      </w:pPr>
      <w:r w:rsidRPr="00115E57">
        <w:rPr>
          <w:lang w:val="en-US"/>
        </w:rPr>
        <w:t xml:space="preserve">Si un champ n'est pas mentionnée dans la séquence, vous ne pouvez pas sélectionner ou entrer des données dans celui-ci. </w:t>
      </w:r>
      <w:r>
        <w:t>Il sera seulement affiché.</w:t>
      </w:r>
    </w:p>
    <w:p w:rsidR="00115E57" w:rsidRDefault="00115E57" w:rsidP="00115E57">
      <w:pPr>
        <w:jc w:val="both"/>
        <w:rPr>
          <w:lang w:val="en-US"/>
        </w:rPr>
      </w:pPr>
      <w:r>
        <w:t xml:space="preserve">Il existe deux différentes séquences d'entrée pour la modification d'un enregistrement et pour la création d'un nouveau enregistrement qui sont égales pour tous les champs à l'exemption des champs dans l'index principal du tableau. </w:t>
      </w:r>
      <w:r w:rsidRPr="00115E57">
        <w:rPr>
          <w:lang w:val="en-US"/>
        </w:rPr>
        <w:t>Lors de la modification de ceux-ci, vous pouvez, par exemple, définir des champs indiqués en liaison avec une création qui ne peuvent pas être modifiés plus tard.</w:t>
      </w:r>
    </w:p>
    <w:p w:rsidR="00EC5E2E" w:rsidRDefault="00115E57" w:rsidP="00115E57">
      <w:pPr>
        <w:jc w:val="both"/>
        <w:rPr>
          <w:lang w:val="en-US"/>
        </w:rPr>
      </w:pPr>
      <w:r w:rsidRPr="00115E57">
        <w:rPr>
          <w:lang w:val="en-US"/>
        </w:rPr>
        <w:t>La clé principale pour le tableau sera une séquence d'entrée séparée.</w:t>
      </w:r>
    </w:p>
    <w:p w:rsidR="00EC5E2E" w:rsidRDefault="00EC5E2E" w:rsidP="00EC5E2E">
      <w:pPr>
        <w:pStyle w:val="Overskrift1"/>
        <w:rPr>
          <w:lang w:val="en-US"/>
        </w:rPr>
      </w:pPr>
      <w:bookmarkStart w:id="123" w:name="_Toc118086438"/>
      <w:r>
        <w:rPr>
          <w:lang w:val="en-US"/>
        </w:rPr>
        <w:t>7.2.1.1. Spécification des séquences d'entrée</w:t>
      </w:r>
      <w:bookmarkEnd w:id="123"/>
    </w:p>
    <w:p w:rsidR="00EC5E2E" w:rsidRDefault="00EC5E2E" w:rsidP="00EC5E2E">
      <w:pPr>
        <w:jc w:val="both"/>
        <w:rPr>
          <w:lang w:val="en-US"/>
        </w:rPr>
      </w:pPr>
      <w:r w:rsidRPr="00EC5E2E">
        <w:rPr>
          <w:lang w:val="en-US"/>
        </w:rPr>
        <w:t>Lorsque un programme est construit, la séquence des paramètres indiquée est  :</w:t>
      </w:r>
    </w:p>
    <w:p w:rsidR="00EC5E2E" w:rsidRDefault="00EC5E2E" w:rsidP="00EC5E2E">
      <w:pPr>
        <w:pStyle w:val="Bloktekst"/>
      </w:pPr>
      <w:r>
        <w:t>le#2-6[?]</w:t>
      </w:r>
    </w:p>
    <w:p w:rsidR="00FA3BC0" w:rsidRDefault="00EC5E2E" w:rsidP="00EC5E2E">
      <w:pPr>
        <w:jc w:val="both"/>
        <w:rPr>
          <w:lang w:val="en-US"/>
        </w:rPr>
      </w:pPr>
      <w:r w:rsidRPr="00EC5E2E">
        <w:rPr>
          <w:lang w:val="en-US"/>
        </w:rPr>
        <w:t>Cette séquence actuelle, c'est à dire les champs le#2-6. [?], indique que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EC5E2E">
        <w:rPr>
          <w:lang w:val="en-US"/>
        </w:rPr>
        <w:t xml:space="preserve"> peut automatiquement modifier la séquence si vous insérez des nouveaux champs à l'écran. Si vous souhaitez contrôler la séquence vous-même, vous devez toujours enlever [?] et  écrire le#2-6</w:t>
      </w:r>
    </w:p>
    <w:p w:rsidR="00FA3BC0" w:rsidRDefault="00FA3BC0" w:rsidP="00FA3BC0">
      <w:pPr>
        <w:pStyle w:val="Overskrift1"/>
        <w:rPr>
          <w:lang w:val="en-US"/>
        </w:rPr>
      </w:pPr>
      <w:bookmarkStart w:id="124" w:name="_Toc118086439"/>
      <w:r>
        <w:rPr>
          <w:lang w:val="en-US"/>
        </w:rPr>
        <w:t>7.2.2. Section dans les calculs</w:t>
      </w:r>
      <w:bookmarkEnd w:id="124"/>
    </w:p>
    <w:p w:rsidR="00FA3BC0" w:rsidRDefault="00FA3BC0" w:rsidP="00FA3BC0">
      <w:pPr>
        <w:jc w:val="both"/>
        <w:rPr>
          <w:lang w:val="en-US"/>
        </w:rPr>
      </w:pPr>
      <w:r w:rsidRPr="00FA3BC0">
        <w:rPr>
          <w:lang w:val="en-US"/>
        </w:rPr>
        <w:t>Lorsque vous sélectionnez les calculs à partir du programme sauvegardé, il en ressort que ces calculs sont divisés en différentes parties qui peuvent être sélectionnées à partir de la boîte de liste :</w:t>
      </w:r>
    </w:p>
    <w:p w:rsidR="00FA3BC0" w:rsidRDefault="00FA3BC0" w:rsidP="00FA3BC0">
      <w:pPr>
        <w:jc w:val="both"/>
      </w:pPr>
    </w:p>
    <w:p w:rsidR="00FA3BC0" w:rsidRDefault="00FA3BC0" w:rsidP="00FA3BC0">
      <w:pPr>
        <w:jc w:val="center"/>
      </w:pPr>
      <w:r>
        <w:pict>
          <v:shape id="_x0000_i1072" type="#_x0000_t75" style="width:481.5pt;height:195.75pt">
            <v:imagedata r:id="rId54" o:title="dm1-fre039"/>
          </v:shape>
        </w:pict>
      </w:r>
    </w:p>
    <w:p w:rsidR="00FA3BC0" w:rsidRDefault="00FA3BC0" w:rsidP="00FA3BC0">
      <w:pPr>
        <w:pStyle w:val="Overskrift7"/>
      </w:pPr>
      <w:bookmarkStart w:id="125" w:name="_Toc118086345"/>
      <w:r>
        <w:t>47.  Sections dans les calculs</w:t>
      </w:r>
      <w:bookmarkEnd w:id="125"/>
    </w:p>
    <w:p w:rsidR="00FA3BC0" w:rsidRDefault="00FA3BC0" w:rsidP="00FA3BC0">
      <w:pPr>
        <w:jc w:val="both"/>
      </w:pPr>
      <w:r>
        <w:t>Les sections marquées en vert dans cette boîte contiennent des lignes de calcul</w:t>
      </w:r>
    </w:p>
    <w:p w:rsidR="00C0566F" w:rsidRDefault="00FA3BC0" w:rsidP="00FA3BC0">
      <w:pPr>
        <w:jc w:val="both"/>
        <w:rPr>
          <w:lang w:val="en-US"/>
        </w:rPr>
      </w:pPr>
      <w:r w:rsidRPr="00FA3BC0">
        <w:rPr>
          <w:lang w:val="en-US"/>
        </w:rPr>
        <w:t>En choisissant entre ces sections, vous pouvez entrer des calculs à des différents endroits du programme standard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FA3BC0">
        <w:rPr>
          <w:lang w:val="en-US"/>
        </w:rPr>
        <w:t>. D'abord, laissons-nous voir ce que DATAMASTER lui-même a inscrit pour nous :</w:t>
      </w:r>
    </w:p>
    <w:p w:rsidR="00C0566F" w:rsidRDefault="00C0566F" w:rsidP="00C0566F">
      <w:pPr>
        <w:pStyle w:val="Overskrift1"/>
        <w:rPr>
          <w:lang w:val="en-US"/>
        </w:rPr>
      </w:pPr>
      <w:bookmarkStart w:id="126" w:name="_Toc118086440"/>
      <w:r>
        <w:rPr>
          <w:lang w:val="en-US"/>
        </w:rPr>
        <w:t>7.2.2.1. Avant l'écriture</w:t>
      </w:r>
      <w:bookmarkEnd w:id="126"/>
    </w:p>
    <w:p w:rsidR="00C0566F" w:rsidRDefault="00C0566F" w:rsidP="00C0566F">
      <w:pPr>
        <w:jc w:val="both"/>
        <w:rPr>
          <w:lang w:val="en-US"/>
        </w:rPr>
      </w:pPr>
      <w:r w:rsidRPr="00C0566F">
        <w:rPr>
          <w:lang w:val="en-US"/>
        </w:rPr>
        <w:t>La section nommé avant l'écriture  est activée dans le programme d'entrée des données lorsque vous avez fait des modifications dans un enregistrements.</w:t>
      </w:r>
    </w:p>
    <w:p w:rsidR="00C0566F" w:rsidRDefault="00C0566F" w:rsidP="00C0566F">
      <w:pPr>
        <w:jc w:val="both"/>
      </w:pPr>
    </w:p>
    <w:p w:rsidR="00C0566F" w:rsidRDefault="00C0566F" w:rsidP="00C0566F">
      <w:pPr>
        <w:jc w:val="center"/>
      </w:pPr>
      <w:r>
        <w:pict>
          <v:shape id="_x0000_i1073" type="#_x0000_t75" style="width:481.5pt;height:105pt">
            <v:imagedata r:id="rId55" o:title="dm1-fre040"/>
          </v:shape>
        </w:pict>
      </w:r>
    </w:p>
    <w:p w:rsidR="00C0566F" w:rsidRDefault="00C0566F" w:rsidP="00C0566F">
      <w:pPr>
        <w:pStyle w:val="Overskrift7"/>
      </w:pPr>
      <w:bookmarkStart w:id="127" w:name="_Toc118086346"/>
      <w:r>
        <w:t>48. Avant mise à jour</w:t>
      </w:r>
      <w:bookmarkEnd w:id="127"/>
    </w:p>
    <w:p w:rsidR="00A711AB" w:rsidRDefault="00C0566F" w:rsidP="00C0566F">
      <w:pPr>
        <w:jc w:val="both"/>
      </w:pPr>
      <w:r>
        <w:t>Le but des calculs est de décider si la mise à jour a eu lieu, de compléter l'enregistrements à mettre à jour et puis d'appeler la routine d'écriture propre.</w:t>
      </w:r>
    </w:p>
    <w:p w:rsidR="00A711AB" w:rsidRDefault="00A711AB" w:rsidP="00A711AB">
      <w:pPr>
        <w:pStyle w:val="Overskrift1"/>
      </w:pPr>
      <w:bookmarkStart w:id="128" w:name="_Toc118086441"/>
      <w:r>
        <w:t>7.2.2.1.1. Fonction MESS</w:t>
      </w:r>
      <w:bookmarkEnd w:id="128"/>
      <w:r w:rsidR="00D85BEB">
        <w:fldChar w:fldCharType="begin"/>
      </w:r>
      <w:r w:rsidR="00D85BEB">
        <w:instrText xml:space="preserve"> XE "</w:instrText>
      </w:r>
      <w:r w:rsidR="00D85BEB" w:rsidRPr="00A224B4">
        <w:rPr>
          <w:lang w:val="en-US"/>
        </w:rPr>
        <w:instrText>MESS</w:instrText>
      </w:r>
      <w:r w:rsidR="00D85BEB">
        <w:rPr>
          <w:lang w:val="en-US"/>
        </w:rPr>
        <w:instrText>"</w:instrText>
      </w:r>
      <w:r w:rsidR="00D85BEB">
        <w:instrText xml:space="preserve"> </w:instrText>
      </w:r>
      <w:r w:rsidR="00D85BEB">
        <w:fldChar w:fldCharType="end"/>
      </w:r>
    </w:p>
    <w:p w:rsidR="00A711AB" w:rsidRDefault="00A711AB" w:rsidP="00A711AB">
      <w:pPr>
        <w:jc w:val="both"/>
        <w:rPr>
          <w:lang w:val="en-US"/>
        </w:rPr>
      </w:pPr>
      <w:r w:rsidRPr="00A711AB">
        <w:rPr>
          <w:lang w:val="en-US"/>
        </w:rPr>
        <w:t>Dans la première ligne de calcul, vous trouvez la confirmation d'écriture write. La fonction MESS</w:t>
      </w:r>
      <w:r w:rsidR="00D85BEB">
        <w:rPr>
          <w:lang w:val="en-US"/>
        </w:rPr>
        <w:fldChar w:fldCharType="begin"/>
      </w:r>
      <w:r w:rsidR="00D85BEB">
        <w:rPr>
          <w:lang w:val="en-US"/>
        </w:rPr>
        <w:instrText xml:space="preserve"> XE "</w:instrText>
      </w:r>
      <w:r w:rsidR="00D85BEB" w:rsidRPr="00A224B4">
        <w:rPr>
          <w:lang w:val="en-US"/>
        </w:rPr>
        <w:instrText>MESS</w:instrText>
      </w:r>
      <w:r w:rsidR="00D85BEB">
        <w:rPr>
          <w:lang w:val="en-US"/>
        </w:rPr>
        <w:instrText xml:space="preserve">" </w:instrText>
      </w:r>
      <w:r w:rsidR="00D85BEB">
        <w:rPr>
          <w:lang w:val="en-US"/>
        </w:rPr>
        <w:fldChar w:fldCharType="end"/>
      </w:r>
      <w:r w:rsidRPr="00A711AB">
        <w:rPr>
          <w:lang w:val="en-US"/>
        </w:rPr>
        <w:t xml:space="preserve"> active une boîte à message avec un texte qui vous demande de répondre OUI/NON. Si vous répondez OUI, MESS va retourner le 0, NON va retourner 1.</w:t>
      </w:r>
    </w:p>
    <w:p w:rsidR="00A711AB" w:rsidRDefault="00A711AB" w:rsidP="00A711AB">
      <w:pPr>
        <w:jc w:val="both"/>
      </w:pPr>
      <w:r w:rsidRPr="00A711AB">
        <w:rPr>
          <w:lang w:val="en-US"/>
        </w:rPr>
        <w:t>Lorsque les calculs font : IF</w:t>
      </w:r>
      <w:r w:rsidR="00D85BEB">
        <w:rPr>
          <w:lang w:val="en-US"/>
        </w:rPr>
        <w:fldChar w:fldCharType="begin"/>
      </w:r>
      <w:r w:rsidR="00D85BEB">
        <w:rPr>
          <w:lang w:val="en-US"/>
        </w:rPr>
        <w:instrText xml:space="preserve"> XE "</w:instrText>
      </w:r>
      <w:r w:rsidR="00D85BEB" w:rsidRPr="00A224B4">
        <w:rPr>
          <w:lang w:val="en-US"/>
        </w:rPr>
        <w:instrText>IF</w:instrText>
      </w:r>
      <w:r w:rsidR="00D85BEB">
        <w:rPr>
          <w:lang w:val="en-US"/>
        </w:rPr>
        <w:instrText xml:space="preserve">" </w:instrText>
      </w:r>
      <w:r w:rsidR="00D85BEB">
        <w:rPr>
          <w:lang w:val="en-US"/>
        </w:rPr>
        <w:fldChar w:fldCharType="end"/>
      </w:r>
      <w:r w:rsidRPr="00A711AB">
        <w:rPr>
          <w:lang w:val="en-US"/>
        </w:rPr>
        <w:t xml:space="preserve"> (MESS</w:t>
      </w:r>
      <w:r w:rsidR="00D85BEB">
        <w:rPr>
          <w:lang w:val="en-US"/>
        </w:rPr>
        <w:fldChar w:fldCharType="begin"/>
      </w:r>
      <w:r w:rsidR="00D85BEB">
        <w:rPr>
          <w:lang w:val="en-US"/>
        </w:rPr>
        <w:instrText xml:space="preserve"> XE "</w:instrText>
      </w:r>
      <w:r w:rsidR="00D85BEB" w:rsidRPr="00A224B4">
        <w:rPr>
          <w:lang w:val="en-US"/>
        </w:rPr>
        <w:instrText>MESS</w:instrText>
      </w:r>
      <w:r w:rsidR="00D85BEB">
        <w:rPr>
          <w:lang w:val="en-US"/>
        </w:rPr>
        <w:instrText xml:space="preserve">" </w:instrText>
      </w:r>
      <w:r w:rsidR="00D85BEB">
        <w:rPr>
          <w:lang w:val="en-US"/>
        </w:rPr>
        <w:fldChar w:fldCharType="end"/>
      </w:r>
      <w:r w:rsidRPr="00A711AB">
        <w:rPr>
          <w:lang w:val="en-US"/>
        </w:rPr>
        <w:t>(...)) RETURN</w:t>
      </w:r>
      <w:r w:rsidR="00D85BEB">
        <w:rPr>
          <w:lang w:val="en-US"/>
        </w:rPr>
        <w:fldChar w:fldCharType="begin"/>
      </w:r>
      <w:r w:rsidR="00D85BEB">
        <w:rPr>
          <w:lang w:val="en-US"/>
        </w:rPr>
        <w:instrText xml:space="preserve"> XE "</w:instrText>
      </w:r>
      <w:r w:rsidR="00D85BEB" w:rsidRPr="00A224B4">
        <w:rPr>
          <w:lang w:val="en-US"/>
        </w:rPr>
        <w:instrText>RETURN</w:instrText>
      </w:r>
      <w:r w:rsidR="00D85BEB">
        <w:rPr>
          <w:lang w:val="en-US"/>
        </w:rPr>
        <w:instrText xml:space="preserve">" </w:instrText>
      </w:r>
      <w:r w:rsidR="00D85BEB">
        <w:rPr>
          <w:lang w:val="en-US"/>
        </w:rPr>
        <w:fldChar w:fldCharType="end"/>
      </w:r>
      <w:r w:rsidRPr="00A711AB">
        <w:rPr>
          <w:lang w:val="en-US"/>
        </w:rPr>
        <w:t xml:space="preserve"> une valeur non zéro à partir du MESS va exécuter le RETURN à partir de cette  routine et les lignes suivantes ne vont pas être exécutées. </w:t>
      </w:r>
      <w:r>
        <w:t>Si vous répondez non dans la boîte à message rien ne va pas être écrit.</w:t>
      </w:r>
    </w:p>
    <w:p w:rsidR="000558CE" w:rsidRDefault="00A711AB" w:rsidP="00A711AB">
      <w:pPr>
        <w:jc w:val="both"/>
      </w:pPr>
      <w:r>
        <w:t>Si vous supprimez cette ligne de calcul, cette boîte à message ne s'affiche pas.</w:t>
      </w:r>
    </w:p>
    <w:p w:rsidR="000558CE" w:rsidRDefault="000558CE" w:rsidP="000558CE">
      <w:pPr>
        <w:pStyle w:val="Overskrift1"/>
      </w:pPr>
      <w:bookmarkStart w:id="129" w:name="_Toc118086442"/>
      <w:r>
        <w:t>7.2.2.1.2. Commande GOSUB</w:t>
      </w:r>
      <w:bookmarkEnd w:id="129"/>
      <w:r w:rsidR="00D85BEB">
        <w:fldChar w:fldCharType="begin"/>
      </w:r>
      <w:r w:rsidR="00D85BEB">
        <w:instrText xml:space="preserve"> XE "</w:instrText>
      </w:r>
      <w:r w:rsidR="00D85BEB" w:rsidRPr="00A224B4">
        <w:rPr>
          <w:lang w:val="en-US"/>
        </w:rPr>
        <w:instrText>GOSUB</w:instrText>
      </w:r>
      <w:r w:rsidR="00D85BEB">
        <w:rPr>
          <w:lang w:val="en-US"/>
        </w:rPr>
        <w:instrText>"</w:instrText>
      </w:r>
      <w:r w:rsidR="00D85BEB">
        <w:instrText xml:space="preserve"> </w:instrText>
      </w:r>
      <w:r w:rsidR="00D85BEB">
        <w:fldChar w:fldCharType="end"/>
      </w:r>
    </w:p>
    <w:p w:rsidR="000558CE" w:rsidRDefault="000558CE" w:rsidP="000558CE">
      <w:pPr>
        <w:jc w:val="both"/>
        <w:rPr>
          <w:lang w:val="en-US"/>
        </w:rPr>
      </w:pPr>
      <w:r w:rsidRPr="000558CE">
        <w:rPr>
          <w:lang w:val="en-US"/>
        </w:rPr>
        <w:t>La ligne suivante contient GOSUB</w:t>
      </w:r>
      <w:r w:rsidR="00D85BEB">
        <w:rPr>
          <w:lang w:val="en-US"/>
        </w:rPr>
        <w:fldChar w:fldCharType="begin"/>
      </w:r>
      <w:r w:rsidR="00D85BEB">
        <w:rPr>
          <w:lang w:val="en-US"/>
        </w:rPr>
        <w:instrText xml:space="preserve"> XE "</w:instrText>
      </w:r>
      <w:r w:rsidR="00D85BEB" w:rsidRPr="00A224B4">
        <w:rPr>
          <w:lang w:val="en-US"/>
        </w:rPr>
        <w:instrText>GOSUB</w:instrText>
      </w:r>
      <w:r w:rsidR="00D85BEB">
        <w:rPr>
          <w:lang w:val="en-US"/>
        </w:rPr>
        <w:instrText xml:space="preserve">" </w:instrText>
      </w:r>
      <w:r w:rsidR="00D85BEB">
        <w:rPr>
          <w:lang w:val="en-US"/>
        </w:rPr>
        <w:fldChar w:fldCharType="end"/>
      </w:r>
      <w:r w:rsidRPr="000558CE">
        <w:rPr>
          <w:lang w:val="en-US"/>
        </w:rPr>
        <w:t xml:space="preserve"> MAIN</w:t>
      </w:r>
      <w:r w:rsidR="00D85BEB">
        <w:rPr>
          <w:lang w:val="en-US"/>
        </w:rPr>
        <w:fldChar w:fldCharType="begin"/>
      </w:r>
      <w:r w:rsidR="00D85BEB">
        <w:rPr>
          <w:lang w:val="en-US"/>
        </w:rPr>
        <w:instrText xml:space="preserve"> XE "</w:instrText>
      </w:r>
      <w:r w:rsidR="00D85BEB" w:rsidRPr="007D0AFE">
        <w:instrText>MAIN</w:instrText>
      </w:r>
      <w:r w:rsidR="00D85BEB">
        <w:instrText>"</w:instrText>
      </w:r>
      <w:r w:rsidR="00D85BEB">
        <w:rPr>
          <w:lang w:val="en-US"/>
        </w:rPr>
        <w:instrText xml:space="preserve"> </w:instrText>
      </w:r>
      <w:r w:rsidR="00D85BEB">
        <w:rPr>
          <w:lang w:val="en-US"/>
        </w:rPr>
        <w:fldChar w:fldCharType="end"/>
      </w:r>
      <w:r w:rsidRPr="000558CE">
        <w:rPr>
          <w:lang w:val="en-US"/>
        </w:rPr>
        <w:t xml:space="preserve"> qui active la fonction MAIN. Chaque point d'entrée dans les calculs possède un nom et 'la mise à jour du fichier de client' affichée à l'écran est nommé MAIN dans les calculs.</w:t>
      </w:r>
    </w:p>
    <w:p w:rsidR="000558CE" w:rsidRDefault="000558CE" w:rsidP="000558CE">
      <w:pPr>
        <w:jc w:val="both"/>
        <w:rPr>
          <w:lang w:val="en-US"/>
        </w:rPr>
      </w:pPr>
      <w:r w:rsidRPr="000558CE">
        <w:rPr>
          <w:lang w:val="en-US"/>
        </w:rPr>
        <w:t>Vous pouvez définir vos propres noms ou étiquettes avec une  ligne comme :</w:t>
      </w:r>
    </w:p>
    <w:p w:rsidR="000558CE" w:rsidRDefault="000558CE" w:rsidP="000558CE">
      <w:pPr>
        <w:pStyle w:val="Bloktekst"/>
      </w:pPr>
      <w:r>
        <w:t>MYNAME:</w:t>
      </w:r>
    </w:p>
    <w:p w:rsidR="000558CE" w:rsidRDefault="000558CE" w:rsidP="000558CE">
      <w:pPr>
        <w:jc w:val="both"/>
        <w:rPr>
          <w:lang w:val="en-US"/>
        </w:rPr>
      </w:pPr>
      <w:r w:rsidRPr="000558CE">
        <w:rPr>
          <w:lang w:val="en-US"/>
        </w:rPr>
        <w:t>dans les calculs et puis utiliser les fonctions GOTO</w:t>
      </w:r>
      <w:r w:rsidR="00D85BEB">
        <w:rPr>
          <w:lang w:val="en-US"/>
        </w:rPr>
        <w:fldChar w:fldCharType="begin"/>
      </w:r>
      <w:r w:rsidR="00D85BEB">
        <w:rPr>
          <w:lang w:val="en-US"/>
        </w:rPr>
        <w:instrText xml:space="preserve"> XE "</w:instrText>
      </w:r>
      <w:r w:rsidR="00D85BEB" w:rsidRPr="00A224B4">
        <w:rPr>
          <w:lang w:val="en-US"/>
        </w:rPr>
        <w:instrText>GOTO</w:instrText>
      </w:r>
      <w:r w:rsidR="00D85BEB">
        <w:rPr>
          <w:lang w:val="en-US"/>
        </w:rPr>
        <w:instrText xml:space="preserve">" </w:instrText>
      </w:r>
      <w:r w:rsidR="00D85BEB">
        <w:rPr>
          <w:lang w:val="en-US"/>
        </w:rPr>
        <w:fldChar w:fldCharType="end"/>
      </w:r>
      <w:r w:rsidRPr="000558CE">
        <w:rPr>
          <w:lang w:val="en-US"/>
        </w:rPr>
        <w:t>/GOSUB</w:t>
      </w:r>
      <w:r w:rsidR="00D85BEB">
        <w:rPr>
          <w:lang w:val="en-US"/>
        </w:rPr>
        <w:fldChar w:fldCharType="begin"/>
      </w:r>
      <w:r w:rsidR="00D85BEB">
        <w:rPr>
          <w:lang w:val="en-US"/>
        </w:rPr>
        <w:instrText xml:space="preserve"> XE "</w:instrText>
      </w:r>
      <w:r w:rsidR="00D85BEB" w:rsidRPr="00A224B4">
        <w:rPr>
          <w:lang w:val="en-US"/>
        </w:rPr>
        <w:instrText>GOSUB</w:instrText>
      </w:r>
      <w:r w:rsidR="00D85BEB">
        <w:rPr>
          <w:lang w:val="en-US"/>
        </w:rPr>
        <w:instrText xml:space="preserve">" </w:instrText>
      </w:r>
      <w:r w:rsidR="00D85BEB">
        <w:rPr>
          <w:lang w:val="en-US"/>
        </w:rPr>
        <w:fldChar w:fldCharType="end"/>
      </w:r>
      <w:r w:rsidRPr="000558CE">
        <w:rPr>
          <w:lang w:val="en-US"/>
        </w:rPr>
        <w:t xml:space="preserve"> pour cette routine.</w:t>
      </w:r>
    </w:p>
    <w:p w:rsidR="00D57E03" w:rsidRDefault="000558CE" w:rsidP="000558CE">
      <w:pPr>
        <w:jc w:val="both"/>
        <w:rPr>
          <w:lang w:val="en-US"/>
        </w:rPr>
      </w:pPr>
      <w:r w:rsidRPr="000558CE">
        <w:rPr>
          <w:lang w:val="en-US"/>
        </w:rPr>
        <w:t>Si vous supprimez la ligne  GOSUB</w:t>
      </w:r>
      <w:r w:rsidR="00D85BEB">
        <w:rPr>
          <w:lang w:val="en-US"/>
        </w:rPr>
        <w:fldChar w:fldCharType="begin"/>
      </w:r>
      <w:r w:rsidR="00D85BEB">
        <w:rPr>
          <w:lang w:val="en-US"/>
        </w:rPr>
        <w:instrText xml:space="preserve"> XE "</w:instrText>
      </w:r>
      <w:r w:rsidR="00D85BEB" w:rsidRPr="00A224B4">
        <w:rPr>
          <w:lang w:val="en-US"/>
        </w:rPr>
        <w:instrText>GOSUB</w:instrText>
      </w:r>
      <w:r w:rsidR="00D85BEB">
        <w:rPr>
          <w:lang w:val="en-US"/>
        </w:rPr>
        <w:instrText xml:space="preserve">" </w:instrText>
      </w:r>
      <w:r w:rsidR="00D85BEB">
        <w:rPr>
          <w:lang w:val="en-US"/>
        </w:rPr>
        <w:fldChar w:fldCharType="end"/>
      </w:r>
      <w:r w:rsidRPr="000558CE">
        <w:rPr>
          <w:lang w:val="en-US"/>
        </w:rPr>
        <w:t xml:space="preserve"> MAIN</w:t>
      </w:r>
      <w:r w:rsidR="00D85BEB">
        <w:rPr>
          <w:lang w:val="en-US"/>
        </w:rPr>
        <w:fldChar w:fldCharType="begin"/>
      </w:r>
      <w:r w:rsidR="00D85BEB">
        <w:rPr>
          <w:lang w:val="en-US"/>
        </w:rPr>
        <w:instrText xml:space="preserve"> XE "</w:instrText>
      </w:r>
      <w:r w:rsidR="00D85BEB" w:rsidRPr="007D0AFE">
        <w:instrText>MAIN</w:instrText>
      </w:r>
      <w:r w:rsidR="00D85BEB">
        <w:instrText>"</w:instrText>
      </w:r>
      <w:r w:rsidR="00D85BEB">
        <w:rPr>
          <w:lang w:val="en-US"/>
        </w:rPr>
        <w:instrText xml:space="preserve"> </w:instrText>
      </w:r>
      <w:r w:rsidR="00D85BEB">
        <w:rPr>
          <w:lang w:val="en-US"/>
        </w:rPr>
        <w:fldChar w:fldCharType="end"/>
      </w:r>
      <w:r w:rsidRPr="000558CE">
        <w:rPr>
          <w:lang w:val="en-US"/>
        </w:rPr>
        <w:t>, vous obtiendrez un programme d'interrogation.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0558CE">
        <w:rPr>
          <w:lang w:val="en-US"/>
        </w:rPr>
        <w:t xml:space="preserve"> ne fait aucune mise à jour des fichiers. Tout sera contrôlé à l'aide des calculs.</w:t>
      </w:r>
    </w:p>
    <w:p w:rsidR="00D57E03" w:rsidRDefault="00D57E03" w:rsidP="00D57E03">
      <w:pPr>
        <w:pStyle w:val="Overskrift1"/>
        <w:rPr>
          <w:lang w:val="en-US"/>
        </w:rPr>
      </w:pPr>
      <w:bookmarkStart w:id="130" w:name="_Toc118086443"/>
      <w:r>
        <w:rPr>
          <w:lang w:val="en-US"/>
        </w:rPr>
        <w:t>7.2.2.2. Ecriture du fichier maître</w:t>
      </w:r>
      <w:bookmarkEnd w:id="130"/>
    </w:p>
    <w:p w:rsidR="00D57E03" w:rsidRDefault="00D57E03" w:rsidP="00D57E03">
      <w:pPr>
        <w:jc w:val="both"/>
        <w:rPr>
          <w:lang w:val="en-US"/>
        </w:rPr>
      </w:pPr>
      <w:r w:rsidRPr="00D57E03">
        <w:rPr>
          <w:lang w:val="en-US"/>
        </w:rPr>
        <w:t>Ceci est l'écriture réelle des données modifiées. Suivant votre sélection des fonctions lors d'imposition de (insérer/modifier/supprimer), l'enregistrement va être inséré, modifié ou supprimé.</w:t>
      </w:r>
    </w:p>
    <w:p w:rsidR="00D57E03" w:rsidRDefault="00D57E03" w:rsidP="00D57E03">
      <w:pPr>
        <w:jc w:val="both"/>
      </w:pPr>
    </w:p>
    <w:p w:rsidR="00D57E03" w:rsidRDefault="00D57E03" w:rsidP="00D57E03">
      <w:pPr>
        <w:jc w:val="center"/>
      </w:pPr>
      <w:r>
        <w:pict>
          <v:shape id="_x0000_i1074" type="#_x0000_t75" style="width:302.25pt;height:177.75pt">
            <v:imagedata r:id="rId56" o:title="dm1-fre041"/>
          </v:shape>
        </w:pict>
      </w:r>
    </w:p>
    <w:p w:rsidR="00EB0FAE" w:rsidRDefault="00D57E03" w:rsidP="00D57E03">
      <w:pPr>
        <w:pStyle w:val="Overskrift7"/>
      </w:pPr>
      <w:bookmarkStart w:id="131" w:name="_Toc118086347"/>
      <w:r>
        <w:t>49.  L'écriture elle-même</w:t>
      </w:r>
      <w:bookmarkEnd w:id="131"/>
    </w:p>
    <w:p w:rsidR="00EB0FAE" w:rsidRDefault="00EB0FAE" w:rsidP="00EB0FAE">
      <w:pPr>
        <w:pStyle w:val="Overskrift1"/>
      </w:pPr>
      <w:bookmarkStart w:id="132" w:name="_Toc118086444"/>
      <w:r>
        <w:t>7.2.2.2.1. Fonction FUNC</w:t>
      </w:r>
      <w:bookmarkEnd w:id="132"/>
      <w:r w:rsidR="00D85BEB">
        <w:fldChar w:fldCharType="begin"/>
      </w:r>
      <w:r w:rsidR="00D85BEB">
        <w:instrText xml:space="preserve"> XE "</w:instrText>
      </w:r>
      <w:r w:rsidR="00D85BEB" w:rsidRPr="00A224B4">
        <w:rPr>
          <w:lang w:val="en-US"/>
        </w:rPr>
        <w:instrText>FUNC</w:instrText>
      </w:r>
      <w:r w:rsidR="00D85BEB">
        <w:rPr>
          <w:lang w:val="en-US"/>
        </w:rPr>
        <w:instrText>"</w:instrText>
      </w:r>
      <w:r w:rsidR="00D85BEB">
        <w:instrText xml:space="preserve"> </w:instrText>
      </w:r>
      <w:r w:rsidR="00D85BEB">
        <w:fldChar w:fldCharType="end"/>
      </w:r>
    </w:p>
    <w:p w:rsidR="00EB0FAE" w:rsidRDefault="00EB0FAE" w:rsidP="00EB0FAE">
      <w:pPr>
        <w:jc w:val="both"/>
        <w:rPr>
          <w:lang w:val="en-US"/>
        </w:rPr>
      </w:pPr>
      <w:r w:rsidRPr="00EB0FAE">
        <w:rPr>
          <w:lang w:val="en-US"/>
        </w:rPr>
        <w:t>FUNC</w:t>
      </w:r>
      <w:r w:rsidR="00D85BEB">
        <w:rPr>
          <w:lang w:val="en-US"/>
        </w:rPr>
        <w:fldChar w:fldCharType="begin"/>
      </w:r>
      <w:r w:rsidR="00D85BEB">
        <w:rPr>
          <w:lang w:val="en-US"/>
        </w:rPr>
        <w:instrText xml:space="preserve"> XE "</w:instrText>
      </w:r>
      <w:r w:rsidR="00D85BEB" w:rsidRPr="00A224B4">
        <w:rPr>
          <w:lang w:val="en-US"/>
        </w:rPr>
        <w:instrText>FUNC</w:instrText>
      </w:r>
      <w:r w:rsidR="00D85BEB">
        <w:rPr>
          <w:lang w:val="en-US"/>
        </w:rPr>
        <w:instrText xml:space="preserve">" </w:instrText>
      </w:r>
      <w:r w:rsidR="00D85BEB">
        <w:rPr>
          <w:lang w:val="en-US"/>
        </w:rPr>
        <w:fldChar w:fldCharType="end"/>
      </w:r>
      <w:r w:rsidRPr="00EB0FAE">
        <w:rPr>
          <w:lang w:val="en-US"/>
        </w:rPr>
        <w:t>(fichier id) va retourner 0,1,2 ou 3 indiquant la fonction sélectionnée pour ce fichier :</w:t>
      </w:r>
    </w:p>
    <w:p w:rsidR="00EB0FAE" w:rsidRDefault="00EB0FAE" w:rsidP="00EB0FAE">
      <w:pPr>
        <w:pStyle w:val="Bloktekst"/>
      </w:pPr>
      <w:r>
        <w:t>0 No update needed</w:t>
      </w:r>
    </w:p>
    <w:p w:rsidR="00EB0FAE" w:rsidRDefault="00EB0FAE" w:rsidP="00EB0FAE">
      <w:pPr>
        <w:pStyle w:val="Bloktekst"/>
      </w:pPr>
      <w:r>
        <w:t>1 Amend existing record</w:t>
      </w:r>
    </w:p>
    <w:p w:rsidR="00EB0FAE" w:rsidRDefault="00EB0FAE" w:rsidP="00EB0FAE">
      <w:pPr>
        <w:pStyle w:val="Bloktekst"/>
      </w:pPr>
      <w:r>
        <w:t>2 Insert new record</w:t>
      </w:r>
    </w:p>
    <w:p w:rsidR="0068151B" w:rsidRDefault="00EB0FAE" w:rsidP="00EB0FAE">
      <w:pPr>
        <w:pStyle w:val="Bloktekst"/>
      </w:pPr>
      <w:r>
        <w:t>3 Delete record</w:t>
      </w:r>
    </w:p>
    <w:p w:rsidR="0068151B" w:rsidRDefault="0068151B" w:rsidP="0068151B">
      <w:pPr>
        <w:pStyle w:val="Overskrift1"/>
      </w:pPr>
      <w:bookmarkStart w:id="133" w:name="_Toc118086445"/>
      <w:r>
        <w:t>7.2.2.2.2. Commande ON</w:t>
      </w:r>
      <w:bookmarkEnd w:id="133"/>
      <w:r w:rsidR="00D85BEB">
        <w:fldChar w:fldCharType="begin"/>
      </w:r>
      <w:r w:rsidR="00D85BEB">
        <w:instrText xml:space="preserve"> XE "</w:instrText>
      </w:r>
      <w:r w:rsidR="00D85BEB" w:rsidRPr="00A224B4">
        <w:rPr>
          <w:lang w:val="en-US"/>
        </w:rPr>
        <w:instrText>ON</w:instrText>
      </w:r>
      <w:r w:rsidR="00D85BEB">
        <w:rPr>
          <w:lang w:val="en-US"/>
        </w:rPr>
        <w:instrText>"</w:instrText>
      </w:r>
      <w:r w:rsidR="00D85BEB">
        <w:instrText xml:space="preserve"> </w:instrText>
      </w:r>
      <w:r w:rsidR="00D85BEB">
        <w:fldChar w:fldCharType="end"/>
      </w:r>
    </w:p>
    <w:p w:rsidR="00411711" w:rsidRDefault="0068151B" w:rsidP="0068151B">
      <w:pPr>
        <w:jc w:val="both"/>
        <w:rPr>
          <w:lang w:val="en-US"/>
        </w:rPr>
      </w:pPr>
      <w:r w:rsidRPr="0068151B">
        <w:rPr>
          <w:lang w:val="en-US"/>
        </w:rPr>
        <w:t>Avec La commande ON</w:t>
      </w:r>
      <w:r w:rsidR="00D85BEB">
        <w:rPr>
          <w:lang w:val="en-US"/>
        </w:rPr>
        <w:fldChar w:fldCharType="begin"/>
      </w:r>
      <w:r w:rsidR="00D85BEB">
        <w:rPr>
          <w:lang w:val="en-US"/>
        </w:rPr>
        <w:instrText xml:space="preserve"> XE "</w:instrText>
      </w:r>
      <w:r w:rsidR="00D85BEB" w:rsidRPr="00A224B4">
        <w:rPr>
          <w:lang w:val="en-US"/>
        </w:rPr>
        <w:instrText>ON</w:instrText>
      </w:r>
      <w:r w:rsidR="00D85BEB">
        <w:rPr>
          <w:lang w:val="en-US"/>
        </w:rPr>
        <w:instrText xml:space="preserve">" </w:instrText>
      </w:r>
      <w:r w:rsidR="00D85BEB">
        <w:rPr>
          <w:lang w:val="en-US"/>
        </w:rPr>
        <w:fldChar w:fldCharType="end"/>
      </w:r>
      <w:r w:rsidRPr="0068151B">
        <w:rPr>
          <w:lang w:val="en-US"/>
        </w:rPr>
        <w:t xml:space="preserve"> FUNC</w:t>
      </w:r>
      <w:r w:rsidR="00D85BEB">
        <w:rPr>
          <w:lang w:val="en-US"/>
        </w:rPr>
        <w:fldChar w:fldCharType="begin"/>
      </w:r>
      <w:r w:rsidR="00D85BEB">
        <w:rPr>
          <w:lang w:val="en-US"/>
        </w:rPr>
        <w:instrText xml:space="preserve"> XE "</w:instrText>
      </w:r>
      <w:r w:rsidR="00D85BEB" w:rsidRPr="00A224B4">
        <w:rPr>
          <w:lang w:val="en-US"/>
        </w:rPr>
        <w:instrText>FUNC</w:instrText>
      </w:r>
      <w:r w:rsidR="00D85BEB">
        <w:rPr>
          <w:lang w:val="en-US"/>
        </w:rPr>
        <w:instrText xml:space="preserve">" </w:instrText>
      </w:r>
      <w:r w:rsidR="00D85BEB">
        <w:rPr>
          <w:lang w:val="en-US"/>
        </w:rPr>
        <w:fldChar w:fldCharType="end"/>
      </w:r>
      <w:r w:rsidRPr="0068151B">
        <w:rPr>
          <w:lang w:val="en-US"/>
        </w:rPr>
        <w:t>(cu) GOSUB</w:t>
      </w:r>
      <w:r w:rsidR="00D85BEB">
        <w:rPr>
          <w:lang w:val="en-US"/>
        </w:rPr>
        <w:fldChar w:fldCharType="begin"/>
      </w:r>
      <w:r w:rsidR="00D85BEB">
        <w:rPr>
          <w:lang w:val="en-US"/>
        </w:rPr>
        <w:instrText xml:space="preserve"> XE "</w:instrText>
      </w:r>
      <w:r w:rsidR="00D85BEB" w:rsidRPr="00A224B4">
        <w:rPr>
          <w:lang w:val="en-US"/>
        </w:rPr>
        <w:instrText>GOSUB</w:instrText>
      </w:r>
      <w:r w:rsidR="00D85BEB">
        <w:rPr>
          <w:lang w:val="en-US"/>
        </w:rPr>
        <w:instrText xml:space="preserve">" </w:instrText>
      </w:r>
      <w:r w:rsidR="00D85BEB">
        <w:rPr>
          <w:lang w:val="en-US"/>
        </w:rPr>
        <w:fldChar w:fldCharType="end"/>
      </w:r>
      <w:r w:rsidRPr="0068151B">
        <w:rPr>
          <w:lang w:val="en-US"/>
        </w:rPr>
        <w:t xml:space="preserve"> les différentes routines seront activées selon la valeur de FUNC, 1 va causer l'exécution de MAINWRT</w:t>
      </w:r>
      <w:r w:rsidR="00D85BEB">
        <w:rPr>
          <w:lang w:val="en-US"/>
        </w:rPr>
        <w:fldChar w:fldCharType="begin"/>
      </w:r>
      <w:r w:rsidR="00D85BEB">
        <w:rPr>
          <w:lang w:val="en-US"/>
        </w:rPr>
        <w:instrText xml:space="preserve"> XE "</w:instrText>
      </w:r>
      <w:r w:rsidR="00D85BEB" w:rsidRPr="00A224B4">
        <w:rPr>
          <w:lang w:val="en-US"/>
        </w:rPr>
        <w:instrText>MAINWRT</w:instrText>
      </w:r>
      <w:r w:rsidR="00D85BEB">
        <w:rPr>
          <w:lang w:val="en-US"/>
        </w:rPr>
        <w:instrText xml:space="preserve">" </w:instrText>
      </w:r>
      <w:r w:rsidR="00D85BEB">
        <w:rPr>
          <w:lang w:val="en-US"/>
        </w:rPr>
        <w:fldChar w:fldCharType="end"/>
      </w:r>
      <w:r w:rsidRPr="0068151B">
        <w:rPr>
          <w:lang w:val="en-US"/>
        </w:rPr>
        <w:t>, 2 MAININS</w:t>
      </w:r>
      <w:r w:rsidR="00D85BEB">
        <w:rPr>
          <w:lang w:val="en-US"/>
        </w:rPr>
        <w:fldChar w:fldCharType="begin"/>
      </w:r>
      <w:r w:rsidR="00D85BEB">
        <w:rPr>
          <w:lang w:val="en-US"/>
        </w:rPr>
        <w:instrText xml:space="preserve"> XE "</w:instrText>
      </w:r>
      <w:r w:rsidR="00D85BEB" w:rsidRPr="00A224B4">
        <w:rPr>
          <w:lang w:val="en-US"/>
        </w:rPr>
        <w:instrText>MAININS</w:instrText>
      </w:r>
      <w:r w:rsidR="00D85BEB">
        <w:rPr>
          <w:lang w:val="en-US"/>
        </w:rPr>
        <w:instrText xml:space="preserve">" </w:instrText>
      </w:r>
      <w:r w:rsidR="00D85BEB">
        <w:rPr>
          <w:lang w:val="en-US"/>
        </w:rPr>
        <w:fldChar w:fldCharType="end"/>
      </w:r>
      <w:r w:rsidRPr="0068151B">
        <w:rPr>
          <w:lang w:val="en-US"/>
        </w:rPr>
        <w:t xml:space="preserve"> et 3 MAINDEL</w:t>
      </w:r>
      <w:r w:rsidR="00D85BEB">
        <w:rPr>
          <w:lang w:val="en-US"/>
        </w:rPr>
        <w:fldChar w:fldCharType="begin"/>
      </w:r>
      <w:r w:rsidR="00D85BEB">
        <w:rPr>
          <w:lang w:val="en-US"/>
        </w:rPr>
        <w:instrText xml:space="preserve"> XE "</w:instrText>
      </w:r>
      <w:r w:rsidR="00D85BEB" w:rsidRPr="00A224B4">
        <w:rPr>
          <w:lang w:val="en-US"/>
        </w:rPr>
        <w:instrText>MAINDEL</w:instrText>
      </w:r>
      <w:r w:rsidR="00D85BEB">
        <w:rPr>
          <w:lang w:val="en-US"/>
        </w:rPr>
        <w:instrText xml:space="preserve">" </w:instrText>
      </w:r>
      <w:r w:rsidR="00D85BEB">
        <w:rPr>
          <w:lang w:val="en-US"/>
        </w:rPr>
        <w:fldChar w:fldCharType="end"/>
      </w:r>
      <w:r w:rsidRPr="0068151B">
        <w:rPr>
          <w:lang w:val="en-US"/>
        </w:rPr>
        <w:t>.</w:t>
      </w:r>
    </w:p>
    <w:p w:rsidR="00411711" w:rsidRDefault="00411711" w:rsidP="00411711">
      <w:pPr>
        <w:pStyle w:val="Overskrift1"/>
        <w:rPr>
          <w:lang w:val="en-US"/>
        </w:rPr>
      </w:pPr>
      <w:bookmarkStart w:id="134" w:name="_Toc118086446"/>
      <w:r>
        <w:rPr>
          <w:lang w:val="en-US"/>
        </w:rPr>
        <w:t>7.2.2.2.3. Fonctions REECRITURE, INSERER et SUPPRIMER</w:t>
      </w:r>
      <w:bookmarkEnd w:id="134"/>
    </w:p>
    <w:p w:rsidR="00921A1A" w:rsidRDefault="00411711" w:rsidP="00411711">
      <w:pPr>
        <w:jc w:val="both"/>
        <w:rPr>
          <w:lang w:val="en-US"/>
        </w:rPr>
      </w:pPr>
      <w:r w:rsidRPr="00411711">
        <w:rPr>
          <w:lang w:val="en-US"/>
        </w:rPr>
        <w:t>Ces fonctions feront la mise à jour physique du fichier. Dans le programme standard, c'est seulement le fichier principal qui sera mis à jour, mais les calculs dans cet endroit va aussi comprendre les tableaux secondaires.</w:t>
      </w:r>
    </w:p>
    <w:p w:rsidR="00921A1A" w:rsidRDefault="00921A1A" w:rsidP="00921A1A">
      <w:pPr>
        <w:pStyle w:val="Overskrift1"/>
        <w:rPr>
          <w:lang w:val="en-US"/>
        </w:rPr>
      </w:pPr>
      <w:bookmarkStart w:id="135" w:name="_Toc118086447"/>
      <w:r>
        <w:rPr>
          <w:lang w:val="en-US"/>
        </w:rPr>
        <w:t>7.2.2.3. Créer, l'enregistrement Default</w:t>
      </w:r>
      <w:bookmarkEnd w:id="135"/>
    </w:p>
    <w:p w:rsidR="00921A1A" w:rsidRDefault="00921A1A" w:rsidP="00921A1A">
      <w:pPr>
        <w:jc w:val="both"/>
      </w:pPr>
      <w:r w:rsidRPr="00921A1A">
        <w:rPr>
          <w:lang w:val="en-US"/>
        </w:rPr>
        <w:t xml:space="preserve">Lorsque vous sélectionnez  de créer un nouveau enregistrement, ces calculs seront excécutés avant d'indiquer les valeurs des champs. </w:t>
      </w:r>
      <w:r>
        <w:t>Comme standard, cette section est blanche</w:t>
      </w:r>
    </w:p>
    <w:p w:rsidR="008E573F" w:rsidRDefault="00921A1A" w:rsidP="00921A1A">
      <w:pPr>
        <w:jc w:val="both"/>
        <w:rPr>
          <w:lang w:val="en-US"/>
        </w:rPr>
      </w:pPr>
      <w:r w:rsidRPr="00921A1A">
        <w:rPr>
          <w:lang w:val="en-US"/>
        </w:rPr>
        <w:t>Ici, vous pouvez mettre les valeurs standards (default) comme  #3=7 ou lire un enregistrement à partir d'un fichier.</w:t>
      </w:r>
    </w:p>
    <w:p w:rsidR="008E573F" w:rsidRDefault="008E573F" w:rsidP="008E573F">
      <w:pPr>
        <w:pStyle w:val="Overskrift1"/>
        <w:rPr>
          <w:lang w:val="en-US"/>
        </w:rPr>
      </w:pPr>
      <w:bookmarkStart w:id="136" w:name="_Toc118086448"/>
      <w:r>
        <w:rPr>
          <w:lang w:val="en-US"/>
        </w:rPr>
        <w:t>7.2.2.4. Calculs après l'entrée des données</w:t>
      </w:r>
      <w:bookmarkEnd w:id="136"/>
    </w:p>
    <w:p w:rsidR="005E2F68" w:rsidRDefault="008E573F" w:rsidP="008E573F">
      <w:pPr>
        <w:jc w:val="both"/>
        <w:rPr>
          <w:lang w:val="en-US"/>
        </w:rPr>
      </w:pPr>
      <w:r w:rsidRPr="008E573F">
        <w:rPr>
          <w:lang w:val="en-US"/>
        </w:rPr>
        <w:t>Pour chaque champ, vous pouvez définir des calculs  exécutés après l'imposition d'une valeur dans le champ. De plus, vous pouvez les utiliser  pour faire une validation additionnelle ou une mise à jour des autres champ à l'écran/ dans le fichier.</w:t>
      </w:r>
    </w:p>
    <w:p w:rsidR="005E2F68" w:rsidRDefault="005E2F68" w:rsidP="005E2F68">
      <w:pPr>
        <w:pStyle w:val="Overskrift1"/>
        <w:rPr>
          <w:lang w:val="en-US"/>
        </w:rPr>
      </w:pPr>
      <w:bookmarkStart w:id="137" w:name="_Toc118086449"/>
      <w:r>
        <w:rPr>
          <w:lang w:val="en-US"/>
        </w:rPr>
        <w:t>7.2.2.4.1. Fonction  DISP</w:t>
      </w:r>
      <w:bookmarkEnd w:id="137"/>
      <w:r w:rsidR="00D85BEB">
        <w:rPr>
          <w:lang w:val="en-US"/>
        </w:rPr>
        <w:fldChar w:fldCharType="begin"/>
      </w:r>
      <w:r w:rsidR="00D85BEB">
        <w:rPr>
          <w:lang w:val="en-US"/>
        </w:rPr>
        <w:instrText xml:space="preserve"> XE "</w:instrText>
      </w:r>
      <w:r w:rsidR="00D85BEB" w:rsidRPr="00A224B4">
        <w:rPr>
          <w:lang w:val="en-US"/>
        </w:rPr>
        <w:instrText>DISP</w:instrText>
      </w:r>
      <w:r w:rsidR="00D85BEB">
        <w:rPr>
          <w:lang w:val="en-US"/>
        </w:rPr>
        <w:instrText xml:space="preserve">" </w:instrText>
      </w:r>
      <w:r w:rsidR="00D85BEB">
        <w:rPr>
          <w:lang w:val="en-US"/>
        </w:rPr>
        <w:fldChar w:fldCharType="end"/>
      </w:r>
    </w:p>
    <w:p w:rsidR="0009488F" w:rsidRDefault="005E2F68" w:rsidP="005E2F68">
      <w:pPr>
        <w:jc w:val="both"/>
        <w:rPr>
          <w:lang w:val="en-US"/>
        </w:rPr>
      </w:pPr>
      <w:r w:rsidRPr="005E2F68">
        <w:rPr>
          <w:lang w:val="en-US"/>
        </w:rPr>
        <w:t>Si vous modifiez d'autres champs à l'écran que le champ d'entrée actuel, vous devez inscrire une ligne de calcul de DISP</w:t>
      </w:r>
      <w:r w:rsidR="00D85BEB">
        <w:rPr>
          <w:lang w:val="en-US"/>
        </w:rPr>
        <w:fldChar w:fldCharType="begin"/>
      </w:r>
      <w:r w:rsidR="00D85BEB">
        <w:rPr>
          <w:lang w:val="en-US"/>
        </w:rPr>
        <w:instrText xml:space="preserve"> XE "</w:instrText>
      </w:r>
      <w:r w:rsidR="00D85BEB" w:rsidRPr="00A224B4">
        <w:rPr>
          <w:lang w:val="en-US"/>
        </w:rPr>
        <w:instrText>DISP</w:instrText>
      </w:r>
      <w:r w:rsidR="00D85BEB">
        <w:rPr>
          <w:lang w:val="en-US"/>
        </w:rPr>
        <w:instrText xml:space="preserve">" </w:instrText>
      </w:r>
      <w:r w:rsidR="00D85BEB">
        <w:rPr>
          <w:lang w:val="en-US"/>
        </w:rPr>
        <w:fldChar w:fldCharType="end"/>
      </w:r>
      <w:r w:rsidRPr="005E2F68">
        <w:rPr>
          <w:lang w:val="en-US"/>
        </w:rPr>
        <w:t>() afin de pouvoir afficher les nouvelles valeurs de ces champs.</w:t>
      </w:r>
    </w:p>
    <w:p w:rsidR="0009488F" w:rsidRDefault="0009488F" w:rsidP="0009488F">
      <w:pPr>
        <w:pStyle w:val="Overskrift1"/>
        <w:rPr>
          <w:lang w:val="en-US"/>
        </w:rPr>
      </w:pPr>
      <w:bookmarkStart w:id="138" w:name="_Toc118086450"/>
      <w:r>
        <w:rPr>
          <w:lang w:val="en-US"/>
        </w:rPr>
        <w:t>7.2.2.5. Calculs avant l'entrée des données</w:t>
      </w:r>
      <w:bookmarkEnd w:id="138"/>
    </w:p>
    <w:p w:rsidR="00EB7492" w:rsidRDefault="0009488F" w:rsidP="0009488F">
      <w:pPr>
        <w:jc w:val="both"/>
        <w:rPr>
          <w:lang w:val="en-US"/>
        </w:rPr>
      </w:pPr>
      <w:r w:rsidRPr="0009488F">
        <w:rPr>
          <w:lang w:val="en-US"/>
        </w:rPr>
        <w:t>Vous pouvez définir des calculs exécutés dès que vous sélectionnez le champ d'entrée, mais avant que l'entrée des données est vraiment faite.</w:t>
      </w:r>
    </w:p>
    <w:p w:rsidR="00EB7492" w:rsidRDefault="00EB7492" w:rsidP="00EB7492">
      <w:pPr>
        <w:pStyle w:val="Overskrift1"/>
        <w:rPr>
          <w:lang w:val="en-US"/>
        </w:rPr>
      </w:pPr>
      <w:bookmarkStart w:id="139" w:name="_Toc118086451"/>
      <w:r>
        <w:rPr>
          <w:lang w:val="en-US"/>
        </w:rPr>
        <w:t>7.2.2.5.1. Fonction NEXTFLD</w:t>
      </w:r>
      <w:bookmarkEnd w:id="139"/>
      <w:r w:rsidR="00D85BEB">
        <w:rPr>
          <w:lang w:val="en-US"/>
        </w:rPr>
        <w:fldChar w:fldCharType="begin"/>
      </w:r>
      <w:r w:rsidR="00D85BEB">
        <w:rPr>
          <w:lang w:val="en-US"/>
        </w:rPr>
        <w:instrText xml:space="preserve"> XE "</w:instrText>
      </w:r>
      <w:r w:rsidR="00D85BEB" w:rsidRPr="00A224B4">
        <w:rPr>
          <w:lang w:val="en-US"/>
        </w:rPr>
        <w:instrText>NEXTFLD</w:instrText>
      </w:r>
      <w:r w:rsidR="00D85BEB">
        <w:rPr>
          <w:lang w:val="en-US"/>
        </w:rPr>
        <w:instrText xml:space="preserve">" </w:instrText>
      </w:r>
      <w:r w:rsidR="00D85BEB">
        <w:rPr>
          <w:lang w:val="en-US"/>
        </w:rPr>
        <w:fldChar w:fldCharType="end"/>
      </w:r>
    </w:p>
    <w:p w:rsidR="002323EB" w:rsidRDefault="00EB7492" w:rsidP="00EB7492">
      <w:pPr>
        <w:jc w:val="both"/>
        <w:rPr>
          <w:lang w:val="en-US"/>
        </w:rPr>
      </w:pPr>
      <w:r w:rsidRPr="00EB7492">
        <w:rPr>
          <w:lang w:val="en-US"/>
        </w:rPr>
        <w:t>Afin de sauter vers le champ 3, utilisez la fonction NEXTFLD</w:t>
      </w:r>
      <w:r w:rsidR="00D85BEB">
        <w:rPr>
          <w:lang w:val="en-US"/>
        </w:rPr>
        <w:fldChar w:fldCharType="begin"/>
      </w:r>
      <w:r w:rsidR="00D85BEB">
        <w:rPr>
          <w:lang w:val="en-US"/>
        </w:rPr>
        <w:instrText xml:space="preserve"> XE "</w:instrText>
      </w:r>
      <w:r w:rsidR="00D85BEB" w:rsidRPr="00A224B4">
        <w:rPr>
          <w:lang w:val="en-US"/>
        </w:rPr>
        <w:instrText>NEXTFLD</w:instrText>
      </w:r>
      <w:r w:rsidR="00D85BEB">
        <w:rPr>
          <w:lang w:val="en-US"/>
        </w:rPr>
        <w:instrText xml:space="preserve">" </w:instrText>
      </w:r>
      <w:r w:rsidR="00D85BEB">
        <w:rPr>
          <w:lang w:val="en-US"/>
        </w:rPr>
        <w:fldChar w:fldCharType="end"/>
      </w:r>
      <w:r w:rsidRPr="00EB7492">
        <w:rPr>
          <w:lang w:val="en-US"/>
        </w:rPr>
        <w:t>("#3")  au lieu de suivre la séquence d'entrée standard. De cette manière, un ou plusieurs champs sont annulés ou complètement bloqués suivant les calculs avant et après l'entrée.</w:t>
      </w:r>
    </w:p>
    <w:p w:rsidR="002323EB" w:rsidRDefault="002323EB" w:rsidP="002323EB">
      <w:pPr>
        <w:pStyle w:val="Overskrift1"/>
        <w:rPr>
          <w:lang w:val="en-US"/>
        </w:rPr>
      </w:pPr>
      <w:bookmarkStart w:id="140" w:name="_Toc118086452"/>
      <w:r>
        <w:rPr>
          <w:lang w:val="en-US"/>
        </w:rPr>
        <w:t>7.2.2.6. En changeant la séquence d'entrée</w:t>
      </w:r>
      <w:bookmarkEnd w:id="140"/>
    </w:p>
    <w:p w:rsidR="002323EB" w:rsidRDefault="002323EB" w:rsidP="002323EB">
      <w:pPr>
        <w:jc w:val="both"/>
        <w:rPr>
          <w:lang w:val="en-US"/>
        </w:rPr>
      </w:pPr>
      <w:r w:rsidRPr="002323EB">
        <w:rPr>
          <w:lang w:val="en-US"/>
        </w:rPr>
        <w:t>La page des PARAMETRES définie la séquences d'entrée et chaque fois qu'un utilisateur entre dans une telle séquence ou la quitte, un calcul est exécuté.</w:t>
      </w:r>
    </w:p>
    <w:p w:rsidR="002323EB" w:rsidRDefault="002323EB" w:rsidP="002323EB">
      <w:pPr>
        <w:jc w:val="both"/>
      </w:pPr>
    </w:p>
    <w:p w:rsidR="002323EB" w:rsidRDefault="002323EB" w:rsidP="002323EB">
      <w:pPr>
        <w:jc w:val="center"/>
      </w:pPr>
      <w:r>
        <w:pict>
          <v:shape id="_x0000_i1075" type="#_x0000_t75" style="width:481.5pt;height:157.5pt">
            <v:imagedata r:id="rId57" o:title="dm1-fre215"/>
          </v:shape>
        </w:pict>
      </w:r>
    </w:p>
    <w:p w:rsidR="002323EB" w:rsidRDefault="002323EB" w:rsidP="002323EB">
      <w:pPr>
        <w:pStyle w:val="Overskrift7"/>
        <w:rPr>
          <w:lang w:val="en-US"/>
        </w:rPr>
      </w:pPr>
      <w:bookmarkStart w:id="141" w:name="_Toc118086348"/>
      <w:r w:rsidRPr="002323EB">
        <w:rPr>
          <w:lang w:val="en-US"/>
        </w:rPr>
        <w:t>50. Calculs en changeant la séquence d'entrée</w:t>
      </w:r>
      <w:bookmarkEnd w:id="141"/>
    </w:p>
    <w:p w:rsidR="00391C87" w:rsidRDefault="002323EB" w:rsidP="002323EB">
      <w:pPr>
        <w:jc w:val="both"/>
        <w:rPr>
          <w:lang w:val="en-US"/>
        </w:rPr>
      </w:pPr>
      <w:r w:rsidRPr="002323EB">
        <w:rPr>
          <w:lang w:val="en-US"/>
        </w:rPr>
        <w:t>Lorsque vous quittez les champs de clé à partir du fichier maître, vous pouvez utiliser ceci pour contrôler ou lire un fichier.</w:t>
      </w:r>
    </w:p>
    <w:p w:rsidR="00391C87" w:rsidRDefault="00391C87" w:rsidP="00391C87">
      <w:pPr>
        <w:pStyle w:val="Overskrift1"/>
      </w:pPr>
      <w:bookmarkStart w:id="142" w:name="_Toc118086453"/>
      <w:r w:rsidRPr="00391C87">
        <w:t>7.3. Programme d'entrée sous forme de liste</w:t>
      </w:r>
      <w:bookmarkEnd w:id="142"/>
    </w:p>
    <w:p w:rsidR="00391C87" w:rsidRDefault="00391C87" w:rsidP="00391C87">
      <w:pPr>
        <w:jc w:val="both"/>
        <w:rPr>
          <w:lang w:val="en-US"/>
        </w:rPr>
      </w:pPr>
      <w:r>
        <w:t>Les paramètres et les sections de calcul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pour un programme sous forme de liste (cu#1-5l) correspond à ceux mentionnés au-dessus. </w:t>
      </w:r>
      <w:r w:rsidRPr="00391C87">
        <w:rPr>
          <w:lang w:val="en-US"/>
        </w:rPr>
        <w:t>La seule différence se trouve dans les calculs pour ' avant la mise à jour' qui va exécuter un débit des toutes les lignes à l'écran</w:t>
      </w:r>
    </w:p>
    <w:p w:rsidR="00391C87" w:rsidRDefault="00391C87" w:rsidP="00391C87">
      <w:pPr>
        <w:jc w:val="both"/>
      </w:pPr>
    </w:p>
    <w:p w:rsidR="00391C87" w:rsidRDefault="00391C87" w:rsidP="00391C87">
      <w:pPr>
        <w:jc w:val="center"/>
      </w:pPr>
      <w:r>
        <w:pict>
          <v:shape id="_x0000_i1076" type="#_x0000_t75" style="width:304.5pt;height:111.75pt">
            <v:imagedata r:id="rId58" o:title="dm1-fre042"/>
          </v:shape>
        </w:pict>
      </w:r>
    </w:p>
    <w:p w:rsidR="003E2903" w:rsidRDefault="00391C87" w:rsidP="00391C87">
      <w:pPr>
        <w:pStyle w:val="Overskrift7"/>
      </w:pPr>
      <w:bookmarkStart w:id="143" w:name="_Toc118086349"/>
      <w:r>
        <w:t>51. Débit des lignes dans un programme de liste</w:t>
      </w:r>
      <w:bookmarkEnd w:id="143"/>
    </w:p>
    <w:p w:rsidR="003E2903" w:rsidRDefault="003E2903" w:rsidP="003E2903">
      <w:pPr>
        <w:pStyle w:val="Overskrift1"/>
      </w:pPr>
      <w:bookmarkStart w:id="144" w:name="_Toc118086454"/>
      <w:r>
        <w:t>7.3.1. Fonction LOOP</w:t>
      </w:r>
      <w:bookmarkEnd w:id="144"/>
      <w:r w:rsidR="00D85BEB">
        <w:fldChar w:fldCharType="begin"/>
      </w:r>
      <w:r w:rsidR="00D85BEB">
        <w:instrText xml:space="preserve"> XE "</w:instrText>
      </w:r>
      <w:r w:rsidR="00D85BEB" w:rsidRPr="007D0AFE">
        <w:instrText>LOOP</w:instrText>
      </w:r>
      <w:r w:rsidR="00D85BEB">
        <w:instrText xml:space="preserve">" </w:instrText>
      </w:r>
      <w:r w:rsidR="00D85BEB">
        <w:fldChar w:fldCharType="end"/>
      </w:r>
    </w:p>
    <w:p w:rsidR="00B54B8E" w:rsidRDefault="003E2903" w:rsidP="003E2903">
      <w:pPr>
        <w:jc w:val="both"/>
        <w:rPr>
          <w:lang w:val="en-US"/>
        </w:rPr>
      </w:pPr>
      <w:r w:rsidRPr="003E2903">
        <w:rPr>
          <w:lang w:val="en-US"/>
        </w:rPr>
        <w:t>La fonction LOOP</w:t>
      </w:r>
      <w:r w:rsidR="00D85BEB">
        <w:rPr>
          <w:lang w:val="en-US"/>
        </w:rPr>
        <w:fldChar w:fldCharType="begin"/>
      </w:r>
      <w:r w:rsidR="00D85BEB">
        <w:rPr>
          <w:lang w:val="en-US"/>
        </w:rPr>
        <w:instrText xml:space="preserve"> XE "</w:instrText>
      </w:r>
      <w:r w:rsidR="00D85BEB" w:rsidRPr="007D0AFE">
        <w:instrText>LOOP</w:instrText>
      </w:r>
      <w:r w:rsidR="00D85BEB">
        <w:instrText>"</w:instrText>
      </w:r>
      <w:r w:rsidR="00D85BEB">
        <w:rPr>
          <w:lang w:val="en-US"/>
        </w:rPr>
        <w:instrText xml:space="preserve"> </w:instrText>
      </w:r>
      <w:r w:rsidR="00D85BEB">
        <w:rPr>
          <w:lang w:val="en-US"/>
        </w:rPr>
        <w:fldChar w:fldCharType="end"/>
      </w:r>
      <w:r w:rsidRPr="003E2903">
        <w:rPr>
          <w:lang w:val="en-US"/>
        </w:rPr>
        <w:t xml:space="preserve"> correspond à la fonction  GOSUB</w:t>
      </w:r>
      <w:r w:rsidR="00D85BEB">
        <w:rPr>
          <w:lang w:val="en-US"/>
        </w:rPr>
        <w:fldChar w:fldCharType="begin"/>
      </w:r>
      <w:r w:rsidR="00D85BEB">
        <w:rPr>
          <w:lang w:val="en-US"/>
        </w:rPr>
        <w:instrText xml:space="preserve"> XE "</w:instrText>
      </w:r>
      <w:r w:rsidR="00D85BEB" w:rsidRPr="00A224B4">
        <w:rPr>
          <w:lang w:val="en-US"/>
        </w:rPr>
        <w:instrText>GOSUB</w:instrText>
      </w:r>
      <w:r w:rsidR="00D85BEB">
        <w:rPr>
          <w:lang w:val="en-US"/>
        </w:rPr>
        <w:instrText xml:space="preserve">" </w:instrText>
      </w:r>
      <w:r w:rsidR="00D85BEB">
        <w:rPr>
          <w:lang w:val="en-US"/>
        </w:rPr>
        <w:fldChar w:fldCharType="end"/>
      </w:r>
      <w:r w:rsidRPr="003E2903">
        <w:rPr>
          <w:lang w:val="en-US"/>
        </w:rPr>
        <w:t xml:space="preserve"> à part que celle-ci ne sera pas seulement exécutée une fois pour un enregistrement, mais une fois pour chaque ligne dans le tampon de ligne de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3E2903">
        <w:rPr>
          <w:lang w:val="en-US"/>
        </w:rPr>
        <w:t xml:space="preserve">  La routine de MAIN</w:t>
      </w:r>
      <w:r w:rsidR="00D85BEB">
        <w:rPr>
          <w:lang w:val="en-US"/>
        </w:rPr>
        <w:fldChar w:fldCharType="begin"/>
      </w:r>
      <w:r w:rsidR="00D85BEB">
        <w:rPr>
          <w:lang w:val="en-US"/>
        </w:rPr>
        <w:instrText xml:space="preserve"> XE "</w:instrText>
      </w:r>
      <w:r w:rsidR="00D85BEB" w:rsidRPr="007D0AFE">
        <w:instrText>MAIN</w:instrText>
      </w:r>
      <w:r w:rsidR="00D85BEB">
        <w:instrText>"</w:instrText>
      </w:r>
      <w:r w:rsidR="00D85BEB">
        <w:rPr>
          <w:lang w:val="en-US"/>
        </w:rPr>
        <w:instrText xml:space="preserve"> </w:instrText>
      </w:r>
      <w:r w:rsidR="00D85BEB">
        <w:rPr>
          <w:lang w:val="en-US"/>
        </w:rPr>
        <w:fldChar w:fldCharType="end"/>
      </w:r>
      <w:r w:rsidRPr="003E2903">
        <w:rPr>
          <w:lang w:val="en-US"/>
        </w:rPr>
        <w:t xml:space="preserve"> décide alors suivant la fonction FUNC</w:t>
      </w:r>
      <w:r w:rsidR="00D85BEB">
        <w:rPr>
          <w:lang w:val="en-US"/>
        </w:rPr>
        <w:fldChar w:fldCharType="begin"/>
      </w:r>
      <w:r w:rsidR="00D85BEB">
        <w:rPr>
          <w:lang w:val="en-US"/>
        </w:rPr>
        <w:instrText xml:space="preserve"> XE "</w:instrText>
      </w:r>
      <w:r w:rsidR="00D85BEB" w:rsidRPr="00A224B4">
        <w:rPr>
          <w:lang w:val="en-US"/>
        </w:rPr>
        <w:instrText>FUNC</w:instrText>
      </w:r>
      <w:r w:rsidR="00D85BEB">
        <w:rPr>
          <w:lang w:val="en-US"/>
        </w:rPr>
        <w:instrText xml:space="preserve">" </w:instrText>
      </w:r>
      <w:r w:rsidR="00D85BEB">
        <w:rPr>
          <w:lang w:val="en-US"/>
        </w:rPr>
        <w:fldChar w:fldCharType="end"/>
      </w:r>
      <w:r w:rsidRPr="003E2903">
        <w:rPr>
          <w:lang w:val="en-US"/>
        </w:rPr>
        <w:t xml:space="preserve"> comment celle-ci doit être mise à jour..</w:t>
      </w:r>
    </w:p>
    <w:p w:rsidR="00B54B8E" w:rsidRDefault="00B54B8E" w:rsidP="00B54B8E">
      <w:pPr>
        <w:pStyle w:val="Overskrift1"/>
      </w:pPr>
      <w:bookmarkStart w:id="145" w:name="_Toc118086455"/>
      <w:r w:rsidRPr="00B54B8E">
        <w:t>7.4. Programmes de transaction et de registration</w:t>
      </w:r>
      <w:bookmarkEnd w:id="145"/>
    </w:p>
    <w:p w:rsidR="00B54B8E" w:rsidRDefault="00B54B8E" w:rsidP="00B54B8E">
      <w:pPr>
        <w:jc w:val="both"/>
        <w:rPr>
          <w:lang w:val="en-US"/>
        </w:rPr>
      </w:pPr>
      <w:r w:rsidRPr="00B54B8E">
        <w:rPr>
          <w:lang w:val="en-US"/>
        </w:rPr>
        <w:t>Si vous définissez un programme comme :</w:t>
      </w:r>
    </w:p>
    <w:p w:rsidR="00B54B8E" w:rsidRDefault="00B54B8E" w:rsidP="00B54B8E">
      <w:pPr>
        <w:pStyle w:val="Bloktekst"/>
      </w:pPr>
      <w:r>
        <w:t>le#1-6/va#1-4</w:t>
      </w:r>
    </w:p>
    <w:p w:rsidR="00B54B8E" w:rsidRDefault="00B54B8E" w:rsidP="00B54B8E">
      <w:pPr>
        <w:jc w:val="both"/>
        <w:rPr>
          <w:lang w:val="en-US"/>
        </w:rPr>
      </w:pPr>
      <w:r w:rsidRPr="00B54B8E">
        <w:rPr>
          <w:lang w:val="en-US"/>
        </w:rPr>
        <w:t>et puis sélectionnez la fonction 'changer paramètres' à partir du menu Fichier, l'écran suivant s'affiche après que le programme a été sauvegardé :</w:t>
      </w:r>
    </w:p>
    <w:p w:rsidR="00B54B8E" w:rsidRDefault="00B54B8E" w:rsidP="00B54B8E">
      <w:pPr>
        <w:jc w:val="both"/>
      </w:pPr>
    </w:p>
    <w:p w:rsidR="00B54B8E" w:rsidRDefault="00B54B8E" w:rsidP="00B54B8E">
      <w:pPr>
        <w:jc w:val="center"/>
      </w:pPr>
      <w:r>
        <w:pict>
          <v:shape id="_x0000_i1077" type="#_x0000_t75" style="width:315pt;height:243.75pt">
            <v:imagedata r:id="rId59" o:title="dm1-fre043"/>
          </v:shape>
        </w:pict>
      </w:r>
    </w:p>
    <w:p w:rsidR="00B54B8E" w:rsidRDefault="00B54B8E" w:rsidP="00B54B8E">
      <w:pPr>
        <w:pStyle w:val="Overskrift7"/>
      </w:pPr>
      <w:bookmarkStart w:id="146" w:name="_Toc118086350"/>
      <w:r>
        <w:t>52. Paramètres pour le programme de transaction et de registration</w:t>
      </w:r>
      <w:bookmarkEnd w:id="146"/>
    </w:p>
    <w:p w:rsidR="00F62AC8" w:rsidRDefault="00B54B8E" w:rsidP="00B54B8E">
      <w:pPr>
        <w:jc w:val="both"/>
        <w:rPr>
          <w:lang w:val="en-US"/>
        </w:rPr>
      </w:pPr>
      <w:r w:rsidRPr="00B54B8E">
        <w:rPr>
          <w:lang w:val="en-US"/>
        </w:rPr>
        <w:t>Nous remarquons qu'il n'y a pas seulement une séquence d'entrée pour le fichier principal, mais aussi pour les lignes de transactions.</w:t>
      </w:r>
    </w:p>
    <w:p w:rsidR="00F62AC8" w:rsidRDefault="00F62AC8" w:rsidP="00F62AC8">
      <w:pPr>
        <w:pStyle w:val="Overskrift1"/>
        <w:rPr>
          <w:lang w:val="en-US"/>
        </w:rPr>
      </w:pPr>
      <w:bookmarkStart w:id="147" w:name="_Toc118086456"/>
      <w:r>
        <w:rPr>
          <w:lang w:val="en-US"/>
        </w:rPr>
        <w:t>7.4.1. Section dans les calculs</w:t>
      </w:r>
      <w:bookmarkEnd w:id="147"/>
    </w:p>
    <w:p w:rsidR="00F62AC8" w:rsidRDefault="00F62AC8" w:rsidP="00F62AC8">
      <w:pPr>
        <w:jc w:val="both"/>
        <w:rPr>
          <w:lang w:val="en-US"/>
        </w:rPr>
      </w:pPr>
      <w:r w:rsidRPr="00F62AC8">
        <w:rPr>
          <w:lang w:val="en-US"/>
        </w:rPr>
        <w:t>Lorsque vous sélectionnez les calculs dans ce programme sauvegardé, vous n'obtiendrez pas seulement les sections déjà décrites. La MISE A JOUR et la DEFAULT sont aussi divisée en tant que tableau principal et lignes de transaction ainsi qu'une routine de SUM a été additionnée :</w:t>
      </w:r>
    </w:p>
    <w:p w:rsidR="00F62AC8" w:rsidRDefault="00F62AC8" w:rsidP="00F62AC8">
      <w:pPr>
        <w:jc w:val="both"/>
      </w:pPr>
    </w:p>
    <w:p w:rsidR="00F62AC8" w:rsidRDefault="00F62AC8" w:rsidP="00F62AC8">
      <w:pPr>
        <w:jc w:val="center"/>
      </w:pPr>
      <w:r>
        <w:pict>
          <v:shape id="_x0000_i1078" type="#_x0000_t75" style="width:279.75pt;height:173.25pt">
            <v:imagedata r:id="rId60" o:title="dm1-fre044"/>
          </v:shape>
        </w:pict>
      </w:r>
    </w:p>
    <w:p w:rsidR="00396B85" w:rsidRDefault="00F62AC8" w:rsidP="00F62AC8">
      <w:pPr>
        <w:pStyle w:val="Overskrift7"/>
        <w:rPr>
          <w:lang w:val="en-US"/>
        </w:rPr>
      </w:pPr>
      <w:bookmarkStart w:id="148" w:name="_Toc118086351"/>
      <w:r w:rsidRPr="00F62AC8">
        <w:rPr>
          <w:lang w:val="en-US"/>
        </w:rPr>
        <w:t>53. Sections pour le programme de transaction</w:t>
      </w:r>
      <w:bookmarkEnd w:id="148"/>
    </w:p>
    <w:p w:rsidR="00396B85" w:rsidRDefault="00396B85" w:rsidP="00396B85">
      <w:pPr>
        <w:pStyle w:val="Overskrift1"/>
        <w:rPr>
          <w:lang w:val="en-US"/>
        </w:rPr>
      </w:pPr>
      <w:bookmarkStart w:id="149" w:name="_Toc118086457"/>
      <w:r>
        <w:rPr>
          <w:lang w:val="en-US"/>
        </w:rPr>
        <w:t>7.4.1.1. Avant la mise à jour</w:t>
      </w:r>
      <w:bookmarkEnd w:id="149"/>
    </w:p>
    <w:p w:rsidR="00396B85" w:rsidRDefault="00396B85" w:rsidP="00396B85">
      <w:pPr>
        <w:jc w:val="both"/>
      </w:pPr>
      <w:r>
        <w:t>Maintenant, cette fonction va exécutée une mélange de ce que avez vu dans le programme de liste d'entrée simple :</w:t>
      </w:r>
    </w:p>
    <w:p w:rsidR="00396B85" w:rsidRDefault="00396B85" w:rsidP="00396B85">
      <w:pPr>
        <w:jc w:val="both"/>
      </w:pPr>
    </w:p>
    <w:p w:rsidR="00396B85" w:rsidRDefault="00396B85" w:rsidP="00396B85">
      <w:pPr>
        <w:jc w:val="center"/>
      </w:pPr>
      <w:r>
        <w:pict>
          <v:shape id="_x0000_i1079" type="#_x0000_t75" style="width:298.5pt;height:106.5pt">
            <v:imagedata r:id="rId61" o:title="dm1-fre045"/>
          </v:shape>
        </w:pict>
      </w:r>
    </w:p>
    <w:p w:rsidR="00396B85" w:rsidRDefault="00396B85" w:rsidP="00396B85">
      <w:pPr>
        <w:pStyle w:val="Overskrift7"/>
      </w:pPr>
      <w:bookmarkStart w:id="150" w:name="_Toc118086352"/>
      <w:r>
        <w:t>54. Débit de transaction</w:t>
      </w:r>
      <w:bookmarkEnd w:id="150"/>
    </w:p>
    <w:p w:rsidR="00941BDD" w:rsidRDefault="00396B85" w:rsidP="00396B85">
      <w:pPr>
        <w:jc w:val="both"/>
      </w:pPr>
      <w:r>
        <w:t>D'abord, toutes les transactions dans le tampon de ligne sont parcourues et mises à jour, puis le fichier maître est mis à jour.</w:t>
      </w:r>
    </w:p>
    <w:p w:rsidR="00941BDD" w:rsidRDefault="00941BDD" w:rsidP="00941BDD">
      <w:pPr>
        <w:pStyle w:val="Overskrift1"/>
      </w:pPr>
      <w:bookmarkStart w:id="151" w:name="_Toc118086458"/>
      <w:r>
        <w:t>7.4.1.2. Ecriture des lignes de transaction</w:t>
      </w:r>
      <w:bookmarkEnd w:id="151"/>
    </w:p>
    <w:p w:rsidR="00941BDD" w:rsidRDefault="00941BDD" w:rsidP="00941BDD">
      <w:pPr>
        <w:jc w:val="both"/>
        <w:rPr>
          <w:lang w:val="en-US"/>
        </w:rPr>
      </w:pPr>
      <w:r w:rsidRPr="00941BDD">
        <w:rPr>
          <w:lang w:val="en-US"/>
        </w:rPr>
        <w:t>Cette routine nommée TRANS</w:t>
      </w:r>
      <w:r w:rsidR="00D85BEB">
        <w:rPr>
          <w:lang w:val="en-US"/>
        </w:rPr>
        <w:fldChar w:fldCharType="begin"/>
      </w:r>
      <w:r w:rsidR="00D85BEB">
        <w:rPr>
          <w:lang w:val="en-US"/>
        </w:rPr>
        <w:instrText xml:space="preserve"> XE "</w:instrText>
      </w:r>
      <w:r w:rsidR="00D85BEB" w:rsidRPr="00A224B4">
        <w:rPr>
          <w:lang w:val="en-US"/>
        </w:rPr>
        <w:instrText>TRANS</w:instrText>
      </w:r>
      <w:r w:rsidR="00D85BEB">
        <w:rPr>
          <w:lang w:val="en-US"/>
        </w:rPr>
        <w:instrText xml:space="preserve">" </w:instrText>
      </w:r>
      <w:r w:rsidR="00D85BEB">
        <w:rPr>
          <w:lang w:val="en-US"/>
        </w:rPr>
        <w:fldChar w:fldCharType="end"/>
      </w:r>
      <w:r w:rsidRPr="00941BDD">
        <w:rPr>
          <w:lang w:val="en-US"/>
        </w:rPr>
        <w:t xml:space="preserve"> fait exactement la même chose que la fonction MAIN</w:t>
      </w:r>
      <w:r w:rsidR="00D85BEB">
        <w:rPr>
          <w:lang w:val="en-US"/>
        </w:rPr>
        <w:fldChar w:fldCharType="begin"/>
      </w:r>
      <w:r w:rsidR="00D85BEB">
        <w:rPr>
          <w:lang w:val="en-US"/>
        </w:rPr>
        <w:instrText xml:space="preserve"> XE "</w:instrText>
      </w:r>
      <w:r w:rsidR="00D85BEB" w:rsidRPr="007D0AFE">
        <w:instrText>MAIN</w:instrText>
      </w:r>
      <w:r w:rsidR="00D85BEB">
        <w:instrText>"</w:instrText>
      </w:r>
      <w:r w:rsidR="00D85BEB">
        <w:rPr>
          <w:lang w:val="en-US"/>
        </w:rPr>
        <w:instrText xml:space="preserve"> </w:instrText>
      </w:r>
      <w:r w:rsidR="00D85BEB">
        <w:rPr>
          <w:lang w:val="en-US"/>
        </w:rPr>
        <w:fldChar w:fldCharType="end"/>
      </w:r>
      <w:r w:rsidRPr="00941BDD">
        <w:rPr>
          <w:lang w:val="en-US"/>
        </w:rPr>
        <w:t>. Elle écrit non seulement le tableau principal mais aussi le tableau de transaction ainsi qu'elle  est appelée pour chaque ligne de transaction.</w:t>
      </w:r>
    </w:p>
    <w:p w:rsidR="00941BDD" w:rsidRDefault="00941BDD" w:rsidP="00941BDD">
      <w:pPr>
        <w:jc w:val="both"/>
      </w:pPr>
    </w:p>
    <w:p w:rsidR="00941BDD" w:rsidRDefault="00941BDD" w:rsidP="00941BDD">
      <w:pPr>
        <w:jc w:val="center"/>
      </w:pPr>
      <w:r>
        <w:pict>
          <v:shape id="_x0000_i1080" type="#_x0000_t75" style="width:319.5pt;height:179.25pt">
            <v:imagedata r:id="rId62" o:title="dm1-fre046"/>
          </v:shape>
        </w:pict>
      </w:r>
    </w:p>
    <w:p w:rsidR="00941BDD" w:rsidRDefault="00941BDD" w:rsidP="00941BDD">
      <w:pPr>
        <w:pStyle w:val="Overskrift7"/>
      </w:pPr>
      <w:bookmarkStart w:id="152" w:name="_Toc118086353"/>
      <w:r>
        <w:t>55. Ecriture des lignes de transaction</w:t>
      </w:r>
      <w:bookmarkEnd w:id="152"/>
    </w:p>
    <w:p w:rsidR="00590D40" w:rsidRDefault="00941BDD" w:rsidP="00941BDD">
      <w:pPr>
        <w:jc w:val="both"/>
        <w:rPr>
          <w:lang w:val="en-US"/>
        </w:rPr>
      </w:pPr>
      <w:r w:rsidRPr="00941BDD">
        <w:rPr>
          <w:lang w:val="en-US"/>
        </w:rPr>
        <w:t>Comme pour le fichier maître, cette routine peut être élargie à comprendre la mise à jour des plusieurs tableaux.</w:t>
      </w:r>
    </w:p>
    <w:p w:rsidR="00590D40" w:rsidRDefault="00590D40" w:rsidP="00590D40">
      <w:pPr>
        <w:pStyle w:val="Overskrift1"/>
        <w:rPr>
          <w:lang w:val="en-US"/>
        </w:rPr>
      </w:pPr>
      <w:bookmarkStart w:id="153" w:name="_Toc118086459"/>
      <w:r>
        <w:rPr>
          <w:lang w:val="en-US"/>
        </w:rPr>
        <w:t>7.4.2. SUM des transactions</w:t>
      </w:r>
      <w:bookmarkEnd w:id="153"/>
    </w:p>
    <w:p w:rsidR="00590D40" w:rsidRDefault="00590D40" w:rsidP="00590D40">
      <w:pPr>
        <w:jc w:val="both"/>
        <w:rPr>
          <w:lang w:val="en-US"/>
        </w:rPr>
      </w:pPr>
      <w:r w:rsidRPr="00590D40">
        <w:rPr>
          <w:lang w:val="en-US"/>
        </w:rPr>
        <w:t>Dans un programme de transaction comme celui-ci,  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590D40">
        <w:rPr>
          <w:lang w:val="en-US"/>
        </w:rPr>
        <w:t xml:space="preserve"> va générer les routines SUM afin de totaliser les transactions dès que celles-ci sont lues à partir du fichier :</w:t>
      </w:r>
    </w:p>
    <w:p w:rsidR="00590D40" w:rsidRDefault="00590D40" w:rsidP="00590D40">
      <w:pPr>
        <w:jc w:val="both"/>
      </w:pPr>
    </w:p>
    <w:p w:rsidR="00590D40" w:rsidRDefault="00590D40" w:rsidP="00590D40">
      <w:pPr>
        <w:jc w:val="center"/>
      </w:pPr>
      <w:r>
        <w:pict>
          <v:shape id="_x0000_i1081" type="#_x0000_t75" style="width:481.5pt;height:37.5pt">
            <v:imagedata r:id="rId63" o:title="dm1-fre052"/>
          </v:shape>
        </w:pict>
      </w:r>
    </w:p>
    <w:p w:rsidR="00590D40" w:rsidRDefault="00590D40" w:rsidP="00590D40">
      <w:pPr>
        <w:pStyle w:val="Overskrift7"/>
        <w:rPr>
          <w:lang w:val="en-US"/>
        </w:rPr>
      </w:pPr>
      <w:bookmarkStart w:id="154" w:name="_Toc118086354"/>
      <w:r w:rsidRPr="00590D40">
        <w:rPr>
          <w:lang w:val="en-US"/>
        </w:rPr>
        <w:t>56.  IQ</w:t>
      </w:r>
      <w:r w:rsidR="00D85BEB">
        <w:rPr>
          <w:lang w:val="en-US"/>
        </w:rPr>
        <w:fldChar w:fldCharType="begin"/>
      </w:r>
      <w:r w:rsidR="00D85BEB">
        <w:rPr>
          <w:lang w:val="en-US"/>
        </w:rPr>
        <w:instrText xml:space="preserve"> XE "</w:instrText>
      </w:r>
      <w:r w:rsidR="00D85BEB" w:rsidRPr="00A224B4">
        <w:rPr>
          <w:lang w:val="en-US"/>
        </w:rPr>
        <w:instrText>IQ</w:instrText>
      </w:r>
      <w:r w:rsidR="00D85BEB">
        <w:rPr>
          <w:lang w:val="en-US"/>
        </w:rPr>
        <w:instrText xml:space="preserve">" </w:instrText>
      </w:r>
      <w:r w:rsidR="00D85BEB">
        <w:rPr>
          <w:lang w:val="en-US"/>
        </w:rPr>
        <w:fldChar w:fldCharType="end"/>
      </w:r>
      <w:r w:rsidRPr="00590D40">
        <w:rPr>
          <w:lang w:val="en-US"/>
        </w:rPr>
        <w:t xml:space="preserve"> initialise  SUM avec le solde à nouveau</w:t>
      </w:r>
      <w:bookmarkEnd w:id="154"/>
    </w:p>
    <w:p w:rsidR="00590D40" w:rsidRDefault="00590D40" w:rsidP="00590D40">
      <w:pPr>
        <w:jc w:val="both"/>
      </w:pPr>
    </w:p>
    <w:p w:rsidR="00590D40" w:rsidRDefault="00590D40" w:rsidP="00590D40">
      <w:pPr>
        <w:jc w:val="center"/>
      </w:pPr>
      <w:r>
        <w:pict>
          <v:shape id="_x0000_i1082" type="#_x0000_t75" style="width:481.5pt;height:38.25pt">
            <v:imagedata r:id="rId64" o:title="dm1-fre053"/>
          </v:shape>
        </w:pict>
      </w:r>
    </w:p>
    <w:p w:rsidR="00590D40" w:rsidRDefault="00590D40" w:rsidP="00590D40">
      <w:pPr>
        <w:pStyle w:val="Overskrift7"/>
      </w:pPr>
      <w:bookmarkStart w:id="155" w:name="_Toc118086355"/>
      <w:r>
        <w:t>57. IQ</w:t>
      </w:r>
      <w:r w:rsidR="00D85BEB">
        <w:fldChar w:fldCharType="begin"/>
      </w:r>
      <w:r w:rsidR="00D85BEB">
        <w:instrText xml:space="preserve"> XE "</w:instrText>
      </w:r>
      <w:r w:rsidR="00D85BEB" w:rsidRPr="00A224B4">
        <w:rPr>
          <w:lang w:val="en-US"/>
        </w:rPr>
        <w:instrText>IQ</w:instrText>
      </w:r>
      <w:r w:rsidR="00D85BEB">
        <w:rPr>
          <w:lang w:val="en-US"/>
        </w:rPr>
        <w:instrText>"</w:instrText>
      </w:r>
      <w:r w:rsidR="00D85BEB">
        <w:instrText xml:space="preserve"> </w:instrText>
      </w:r>
      <w:r w:rsidR="00D85BEB">
        <w:fldChar w:fldCharType="end"/>
      </w:r>
      <w:r>
        <w:t xml:space="preserve"> additionne SUM</w:t>
      </w:r>
      <w:bookmarkEnd w:id="155"/>
    </w:p>
    <w:p w:rsidR="00590D40" w:rsidRDefault="00590D40" w:rsidP="00590D40">
      <w:pPr>
        <w:jc w:val="both"/>
      </w:pPr>
      <w:r>
        <w:t>Dans un programme d'entrée de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vous pouvez changer les champs à partir desquels cette somme est calculée. Cela va entraîner des nouveaux calculs de la somme, la raison pour laquelle DATAMASTER va aussi inscrire. :</w:t>
      </w:r>
    </w:p>
    <w:p w:rsidR="00590D40" w:rsidRDefault="00590D40" w:rsidP="00590D40">
      <w:pPr>
        <w:jc w:val="both"/>
      </w:pPr>
    </w:p>
    <w:p w:rsidR="00590D40" w:rsidRDefault="00590D40" w:rsidP="00590D40">
      <w:pPr>
        <w:jc w:val="center"/>
      </w:pPr>
      <w:r>
        <w:pict>
          <v:shape id="_x0000_i1083" type="#_x0000_t75" style="width:481.5pt;height:38.25pt">
            <v:imagedata r:id="rId65" o:title="dm1-fre048"/>
          </v:shape>
        </w:pict>
      </w:r>
    </w:p>
    <w:p w:rsidR="00590D40" w:rsidRDefault="00590D40" w:rsidP="00590D40">
      <w:pPr>
        <w:pStyle w:val="Overskrift7"/>
        <w:rPr>
          <w:lang w:val="en-US"/>
        </w:rPr>
      </w:pPr>
      <w:bookmarkStart w:id="156" w:name="_Toc118086356"/>
      <w:r w:rsidRPr="00590D40">
        <w:rPr>
          <w:lang w:val="en-US"/>
        </w:rPr>
        <w:t>58. Calculs lorsque le solde à nouveau est changé</w:t>
      </w:r>
      <w:bookmarkEnd w:id="156"/>
    </w:p>
    <w:p w:rsidR="00590D40" w:rsidRDefault="00590D40" w:rsidP="00590D40">
      <w:pPr>
        <w:jc w:val="both"/>
      </w:pPr>
    </w:p>
    <w:p w:rsidR="00590D40" w:rsidRDefault="00590D40" w:rsidP="00590D40">
      <w:pPr>
        <w:jc w:val="center"/>
      </w:pPr>
      <w:r>
        <w:pict>
          <v:shape id="_x0000_i1084" type="#_x0000_t75" style="width:481.5pt;height:38.25pt">
            <v:imagedata r:id="rId66" o:title="dm1-fre049"/>
          </v:shape>
        </w:pict>
      </w:r>
    </w:p>
    <w:p w:rsidR="00590D40" w:rsidRDefault="00590D40" w:rsidP="00590D40">
      <w:pPr>
        <w:pStyle w:val="Overskrift7"/>
        <w:rPr>
          <w:lang w:val="en-US"/>
        </w:rPr>
      </w:pPr>
      <w:bookmarkStart w:id="157" w:name="_Toc118086357"/>
      <w:r w:rsidRPr="00590D40">
        <w:rPr>
          <w:lang w:val="en-US"/>
        </w:rPr>
        <w:t>59. Calculs lorsque le montant de la transaction est changé</w:t>
      </w:r>
      <w:bookmarkEnd w:id="157"/>
    </w:p>
    <w:p w:rsidR="00590D40" w:rsidRDefault="00590D40" w:rsidP="00590D40">
      <w:pPr>
        <w:jc w:val="both"/>
        <w:rPr>
          <w:lang w:val="en-US"/>
        </w:rPr>
      </w:pPr>
      <w:r w:rsidRPr="00590D40">
        <w:rPr>
          <w:lang w:val="en-US"/>
        </w:rPr>
        <w:t>avec référence de la routine SUM qui recalcule la somme partout :</w:t>
      </w:r>
    </w:p>
    <w:p w:rsidR="00590D40" w:rsidRDefault="00590D40" w:rsidP="00590D40">
      <w:pPr>
        <w:jc w:val="both"/>
      </w:pPr>
    </w:p>
    <w:p w:rsidR="00590D40" w:rsidRDefault="00590D40" w:rsidP="00590D40">
      <w:pPr>
        <w:jc w:val="center"/>
      </w:pPr>
      <w:r>
        <w:pict>
          <v:shape id="_x0000_i1085" type="#_x0000_t75" style="width:481.5pt;height:127.5pt">
            <v:imagedata r:id="rId67" o:title="dm1-fre047"/>
          </v:shape>
        </w:pict>
      </w:r>
    </w:p>
    <w:p w:rsidR="00590D40" w:rsidRDefault="00590D40" w:rsidP="00590D40">
      <w:pPr>
        <w:pStyle w:val="Overskrift7"/>
        <w:rPr>
          <w:lang w:val="en-US"/>
        </w:rPr>
      </w:pPr>
      <w:bookmarkStart w:id="158" w:name="_Toc118086358"/>
      <w:r w:rsidRPr="00590D40">
        <w:rPr>
          <w:lang w:val="en-US"/>
        </w:rPr>
        <w:t>60. Routine SUM recalcule le total de la transaction</w:t>
      </w:r>
      <w:bookmarkEnd w:id="158"/>
    </w:p>
    <w:p w:rsidR="00590D40" w:rsidRDefault="00590D40" w:rsidP="00590D40">
      <w:pPr>
        <w:jc w:val="both"/>
      </w:pPr>
      <w:r w:rsidRPr="00590D40">
        <w:rPr>
          <w:lang w:val="en-US"/>
        </w:rPr>
        <w:t xml:space="preserve">La routine SUM comprend deux partie. </w:t>
      </w:r>
      <w:r>
        <w:t>La première initialise la somme et parcourt les lignes de transaction et la dernière calcule la somme de chaque transaction. La ligne IF</w:t>
      </w:r>
      <w:r w:rsidR="00D85BEB">
        <w:fldChar w:fldCharType="begin"/>
      </w:r>
      <w:r w:rsidR="00D85BEB">
        <w:instrText xml:space="preserve"> XE "</w:instrText>
      </w:r>
      <w:r w:rsidR="00D85BEB" w:rsidRPr="00A224B4">
        <w:rPr>
          <w:lang w:val="en-US"/>
        </w:rPr>
        <w:instrText>IF</w:instrText>
      </w:r>
      <w:r w:rsidR="00D85BEB">
        <w:rPr>
          <w:lang w:val="en-US"/>
        </w:rPr>
        <w:instrText>"</w:instrText>
      </w:r>
      <w:r w:rsidR="00D85BEB">
        <w:instrText xml:space="preserve"> </w:instrText>
      </w:r>
      <w:r w:rsidR="00D85BEB">
        <w:fldChar w:fldCharType="end"/>
      </w:r>
      <w:r>
        <w:t xml:space="preserve"> FUNC</w:t>
      </w:r>
      <w:r w:rsidR="00D85BEB">
        <w:fldChar w:fldCharType="begin"/>
      </w:r>
      <w:r w:rsidR="00D85BEB">
        <w:instrText xml:space="preserve"> XE "</w:instrText>
      </w:r>
      <w:r w:rsidR="00D85BEB" w:rsidRPr="00A224B4">
        <w:rPr>
          <w:lang w:val="en-US"/>
        </w:rPr>
        <w:instrText>FUNC</w:instrText>
      </w:r>
      <w:r w:rsidR="00D85BEB">
        <w:rPr>
          <w:lang w:val="en-US"/>
        </w:rPr>
        <w:instrText>"</w:instrText>
      </w:r>
      <w:r w:rsidR="00D85BEB">
        <w:instrText xml:space="preserve"> </w:instrText>
      </w:r>
      <w:r w:rsidR="00D85BEB">
        <w:fldChar w:fldCharType="end"/>
      </w:r>
      <w:r>
        <w:t>. est utilisée afin d'éviter que les lignes de transaction supprimées ne font pas la partie du total.</w:t>
      </w:r>
    </w:p>
    <w:p w:rsidR="00070FAB" w:rsidRDefault="00590D40" w:rsidP="00590D40">
      <w:pPr>
        <w:jc w:val="both"/>
        <w:rPr>
          <w:lang w:val="en-US"/>
        </w:rPr>
      </w:pPr>
      <w:r w:rsidRPr="00590D40">
        <w:rPr>
          <w:lang w:val="en-US"/>
        </w:rPr>
        <w:t>Les deux dernières lignes nommées TRANSKEY</w:t>
      </w:r>
      <w:r w:rsidR="00D85BEB">
        <w:rPr>
          <w:lang w:val="en-US"/>
        </w:rPr>
        <w:fldChar w:fldCharType="begin"/>
      </w:r>
      <w:r w:rsidR="00D85BEB">
        <w:rPr>
          <w:lang w:val="en-US"/>
        </w:rPr>
        <w:instrText xml:space="preserve"> XE "</w:instrText>
      </w:r>
      <w:r w:rsidR="00D85BEB" w:rsidRPr="00A224B4">
        <w:rPr>
          <w:lang w:val="en-US"/>
        </w:rPr>
        <w:instrText>TRANSKEY</w:instrText>
      </w:r>
      <w:r w:rsidR="00D85BEB">
        <w:rPr>
          <w:lang w:val="en-US"/>
        </w:rPr>
        <w:instrText xml:space="preserve">" </w:instrText>
      </w:r>
      <w:r w:rsidR="00D85BEB">
        <w:rPr>
          <w:lang w:val="en-US"/>
        </w:rPr>
        <w:fldChar w:fldCharType="end"/>
      </w:r>
      <w:r w:rsidRPr="00590D40">
        <w:rPr>
          <w:lang w:val="en-US"/>
        </w:rPr>
        <w:t>: assurent que la clé d'index pour toutes les lignes de transaction correspond au tableau principal et qu'elle est utilisée dans ce qui suit :</w:t>
      </w:r>
    </w:p>
    <w:p w:rsidR="00070FAB" w:rsidRDefault="00070FAB" w:rsidP="00070FAB">
      <w:pPr>
        <w:pStyle w:val="Overskrift1"/>
        <w:rPr>
          <w:lang w:val="en-US"/>
        </w:rPr>
      </w:pPr>
      <w:bookmarkStart w:id="159" w:name="_Toc118086460"/>
      <w:r>
        <w:rPr>
          <w:lang w:val="en-US"/>
        </w:rPr>
        <w:t>7.4.3. Mettre les champs de clé pour le fichier de la  transaction (SUM)</w:t>
      </w:r>
      <w:bookmarkEnd w:id="159"/>
    </w:p>
    <w:p w:rsidR="00070FAB" w:rsidRDefault="00070FAB" w:rsidP="00070FAB">
      <w:pPr>
        <w:jc w:val="both"/>
        <w:rPr>
          <w:lang w:val="en-US"/>
        </w:rPr>
      </w:pPr>
      <w:r w:rsidRPr="00070FAB">
        <w:rPr>
          <w:lang w:val="en-US"/>
        </w:rPr>
        <w:t>Dans le programme de transaction et de registration vous trouvez normalement un ou plusieurs champs 'critiques' dans le fichier maître. Un changement d'un des champs  entraînera la mise à jour des toutes les lignes de transaction. Nous avons déjà  rencontré un de ceux-ci soit le Solde à nouveau (le#6) qui causera des recalcule de SUM.</w:t>
      </w:r>
    </w:p>
    <w:p w:rsidR="00070FAB" w:rsidRDefault="00070FAB" w:rsidP="00070FAB">
      <w:pPr>
        <w:jc w:val="both"/>
        <w:rPr>
          <w:lang w:val="en-US"/>
        </w:rPr>
      </w:pPr>
      <w:r w:rsidRPr="00070FAB">
        <w:rPr>
          <w:lang w:val="en-US"/>
        </w:rPr>
        <w:t>La liaison entre le fichier maître et les transactions est basé sur un ou plusieurs champs de clé qui doivent correspondre à la clé du fichier principal. Si la clé du fichier maître est changée, ceci doivent aussi provoquer le changement de toutes les transactions.</w:t>
      </w:r>
    </w:p>
    <w:p w:rsidR="00070FAB" w:rsidRDefault="00070FAB" w:rsidP="00070FAB">
      <w:pPr>
        <w:jc w:val="both"/>
      </w:pPr>
      <w:r>
        <w:t>Afin d'exécuter ceci, DATAMASTER</w:t>
      </w:r>
      <w:r w:rsidR="00D85BEB">
        <w:fldChar w:fldCharType="begin"/>
      </w:r>
      <w:r w:rsidR="00D85BEB">
        <w:instrText xml:space="preserve"> XE "</w:instrText>
      </w:r>
      <w:r w:rsidR="00D85BEB" w:rsidRPr="00A224B4">
        <w:rPr>
          <w:lang w:val="en-US"/>
        </w:rPr>
        <w:instrText>DATAMASTER</w:instrText>
      </w:r>
      <w:r w:rsidR="00D85BEB">
        <w:rPr>
          <w:lang w:val="en-US"/>
        </w:rPr>
        <w:instrText>"</w:instrText>
      </w:r>
      <w:r w:rsidR="00D85BEB">
        <w:instrText xml:space="preserve"> </w:instrText>
      </w:r>
      <w:r w:rsidR="00D85BEB">
        <w:fldChar w:fldCharType="end"/>
      </w:r>
      <w:r>
        <w:t xml:space="preserve"> insère des calculs activés lors du changement  des champs dans la clé du fichier principal :</w:t>
      </w:r>
    </w:p>
    <w:p w:rsidR="00070FAB" w:rsidRDefault="00070FAB" w:rsidP="00070FAB">
      <w:pPr>
        <w:jc w:val="both"/>
      </w:pPr>
    </w:p>
    <w:p w:rsidR="00070FAB" w:rsidRDefault="00070FAB" w:rsidP="00070FAB">
      <w:pPr>
        <w:jc w:val="center"/>
      </w:pPr>
      <w:r>
        <w:pict>
          <v:shape id="_x0000_i1086" type="#_x0000_t75" style="width:481.5pt;height:38.25pt">
            <v:imagedata r:id="rId68" o:title="dm1-fre050"/>
          </v:shape>
        </w:pict>
      </w:r>
    </w:p>
    <w:p w:rsidR="00070FAB" w:rsidRDefault="00070FAB" w:rsidP="00070FAB">
      <w:pPr>
        <w:pStyle w:val="Overskrift7"/>
      </w:pPr>
      <w:bookmarkStart w:id="160" w:name="_Toc118086359"/>
      <w:r>
        <w:t>61. Calculs lors du changement du numéro de fournisseur</w:t>
      </w:r>
      <w:bookmarkEnd w:id="160"/>
    </w:p>
    <w:p w:rsidR="00070FAB" w:rsidRDefault="00070FAB" w:rsidP="00070FAB">
      <w:pPr>
        <w:jc w:val="both"/>
        <w:rPr>
          <w:lang w:val="en-US"/>
        </w:rPr>
      </w:pPr>
      <w:r w:rsidRPr="00070FAB">
        <w:rPr>
          <w:lang w:val="en-US"/>
        </w:rPr>
        <w:t>d'où la routine TRANSDEF</w:t>
      </w:r>
      <w:r w:rsidR="00D85BEB">
        <w:rPr>
          <w:lang w:val="en-US"/>
        </w:rPr>
        <w:fldChar w:fldCharType="begin"/>
      </w:r>
      <w:r w:rsidR="00D85BEB">
        <w:rPr>
          <w:lang w:val="en-US"/>
        </w:rPr>
        <w:instrText xml:space="preserve"> XE "</w:instrText>
      </w:r>
      <w:r w:rsidR="00D85BEB" w:rsidRPr="00A224B4">
        <w:rPr>
          <w:lang w:val="en-US"/>
        </w:rPr>
        <w:instrText>TRANSDEF</w:instrText>
      </w:r>
      <w:r w:rsidR="00D85BEB">
        <w:rPr>
          <w:lang w:val="en-US"/>
        </w:rPr>
        <w:instrText xml:space="preserve">" </w:instrText>
      </w:r>
      <w:r w:rsidR="00D85BEB">
        <w:rPr>
          <w:lang w:val="en-US"/>
        </w:rPr>
        <w:fldChar w:fldCharType="end"/>
      </w:r>
      <w:r w:rsidRPr="00070FAB">
        <w:rPr>
          <w:lang w:val="en-US"/>
        </w:rPr>
        <w:t xml:space="preserve"> pour chaques transactions met la nouvelle valeur de clé :</w:t>
      </w:r>
    </w:p>
    <w:p w:rsidR="00070FAB" w:rsidRDefault="00070FAB" w:rsidP="00070FAB">
      <w:pPr>
        <w:jc w:val="both"/>
      </w:pPr>
    </w:p>
    <w:p w:rsidR="00070FAB" w:rsidRDefault="00070FAB" w:rsidP="00070FAB">
      <w:pPr>
        <w:jc w:val="center"/>
      </w:pPr>
      <w:r>
        <w:pict>
          <v:shape id="_x0000_i1087" type="#_x0000_t75" style="width:237.75pt;height:86.25pt">
            <v:imagedata r:id="rId69" o:title="dm1-fre051"/>
          </v:shape>
        </w:pict>
      </w:r>
    </w:p>
    <w:p w:rsidR="00580D59" w:rsidRDefault="00070FAB" w:rsidP="00070FAB">
      <w:pPr>
        <w:pStyle w:val="Overskrift7"/>
      </w:pPr>
      <w:bookmarkStart w:id="161" w:name="_Toc118086360"/>
      <w:r>
        <w:t>62. Calculs créant une nouvelle transaction</w:t>
      </w:r>
      <w:bookmarkEnd w:id="161"/>
    </w:p>
    <w:p w:rsidR="00580D59" w:rsidRDefault="00580D59" w:rsidP="00580D59">
      <w:pPr>
        <w:pStyle w:val="Overskrift1"/>
      </w:pPr>
      <w:bookmarkStart w:id="162" w:name="_Toc118086461"/>
      <w:r>
        <w:t>7.4.3.1. Fonction SETUPD</w:t>
      </w:r>
      <w:bookmarkEnd w:id="162"/>
      <w:r w:rsidR="00D85BEB">
        <w:fldChar w:fldCharType="begin"/>
      </w:r>
      <w:r w:rsidR="00D85BEB">
        <w:instrText xml:space="preserve"> XE "</w:instrText>
      </w:r>
      <w:r w:rsidR="00D85BEB" w:rsidRPr="00A224B4">
        <w:rPr>
          <w:lang w:val="en-US"/>
        </w:rPr>
        <w:instrText>SETUPD</w:instrText>
      </w:r>
      <w:r w:rsidR="00D85BEB">
        <w:rPr>
          <w:lang w:val="en-US"/>
        </w:rPr>
        <w:instrText>"</w:instrText>
      </w:r>
      <w:r w:rsidR="00D85BEB">
        <w:instrText xml:space="preserve"> </w:instrText>
      </w:r>
      <w:r w:rsidR="00D85BEB">
        <w:fldChar w:fldCharType="end"/>
      </w:r>
    </w:p>
    <w:p w:rsidR="00580D59" w:rsidRDefault="00580D59" w:rsidP="00580D59">
      <w:pPr>
        <w:jc w:val="both"/>
        <w:rPr>
          <w:lang w:val="en-US"/>
        </w:rPr>
      </w:pPr>
      <w:r w:rsidRPr="00580D59">
        <w:rPr>
          <w:lang w:val="en-US"/>
        </w:rPr>
        <w:t>Dans les calculs pour mettre à jour les fichiers, nous avons contrôler avec FUNC</w:t>
      </w:r>
      <w:r w:rsidR="00D85BEB">
        <w:rPr>
          <w:lang w:val="en-US"/>
        </w:rPr>
        <w:fldChar w:fldCharType="begin"/>
      </w:r>
      <w:r w:rsidR="00D85BEB">
        <w:rPr>
          <w:lang w:val="en-US"/>
        </w:rPr>
        <w:instrText xml:space="preserve"> XE "</w:instrText>
      </w:r>
      <w:r w:rsidR="00D85BEB" w:rsidRPr="00A224B4">
        <w:rPr>
          <w:lang w:val="en-US"/>
        </w:rPr>
        <w:instrText>FUNC</w:instrText>
      </w:r>
      <w:r w:rsidR="00D85BEB">
        <w:rPr>
          <w:lang w:val="en-US"/>
        </w:rPr>
        <w:instrText xml:space="preserve">" </w:instrText>
      </w:r>
      <w:r w:rsidR="00D85BEB">
        <w:rPr>
          <w:lang w:val="en-US"/>
        </w:rPr>
        <w:fldChar w:fldCharType="end"/>
      </w:r>
      <w:r w:rsidRPr="00580D59">
        <w:rPr>
          <w:lang w:val="en-US"/>
        </w:rPr>
        <w:t xml:space="preserve"> si un enregistrement spécifique a été changé ou pas.</w:t>
      </w:r>
    </w:p>
    <w:p w:rsidR="0044188A" w:rsidRDefault="00580D59" w:rsidP="00580D59">
      <w:pPr>
        <w:jc w:val="both"/>
      </w:pPr>
      <w:r>
        <w:t>SETUPD</w:t>
      </w:r>
      <w:r w:rsidR="00D85BEB">
        <w:fldChar w:fldCharType="begin"/>
      </w:r>
      <w:r w:rsidR="00D85BEB">
        <w:instrText xml:space="preserve"> XE "</w:instrText>
      </w:r>
      <w:r w:rsidR="00D85BEB" w:rsidRPr="00A224B4">
        <w:rPr>
          <w:lang w:val="en-US"/>
        </w:rPr>
        <w:instrText>SETUPD</w:instrText>
      </w:r>
      <w:r w:rsidR="00D85BEB">
        <w:rPr>
          <w:lang w:val="en-US"/>
        </w:rPr>
        <w:instrText>"</w:instrText>
      </w:r>
      <w:r w:rsidR="00D85BEB">
        <w:instrText xml:space="preserve"> </w:instrText>
      </w:r>
      <w:r w:rsidR="00D85BEB">
        <w:fldChar w:fldCharType="end"/>
      </w:r>
      <w:r>
        <w:t>(xx) marque une ligne et toutes les lignes de transaction lorsque les champs du tableau principal sont modifiés.</w:t>
      </w:r>
    </w:p>
    <w:p w:rsidR="0044188A" w:rsidRDefault="0044188A" w:rsidP="0044188A">
      <w:pPr>
        <w:pStyle w:val="Overskrift1"/>
      </w:pPr>
      <w:bookmarkStart w:id="163" w:name="_Toc118086462"/>
      <w:r>
        <w:t>7.5. Autres fonctions de calcul</w:t>
      </w:r>
      <w:bookmarkEnd w:id="163"/>
    </w:p>
    <w:p w:rsidR="00921E32" w:rsidRDefault="0044188A" w:rsidP="0044188A">
      <w:pPr>
        <w:jc w:val="both"/>
        <w:rPr>
          <w:lang w:val="en-US"/>
        </w:rPr>
      </w:pPr>
      <w:r w:rsidRPr="0044188A">
        <w:rPr>
          <w:lang w:val="en-US"/>
        </w:rPr>
        <w:t>Certaines fonctions  spécifiques pour DATAMASTER</w:t>
      </w:r>
      <w:r w:rsidR="00D85BEB">
        <w:rPr>
          <w:lang w:val="en-US"/>
        </w:rPr>
        <w:fldChar w:fldCharType="begin"/>
      </w:r>
      <w:r w:rsidR="00D85BEB">
        <w:rPr>
          <w:lang w:val="en-US"/>
        </w:rPr>
        <w:instrText xml:space="preserve"> XE "</w:instrText>
      </w:r>
      <w:r w:rsidR="00D85BEB" w:rsidRPr="00A224B4">
        <w:rPr>
          <w:lang w:val="en-US"/>
        </w:rPr>
        <w:instrText>DATAMASTER</w:instrText>
      </w:r>
      <w:r w:rsidR="00D85BEB">
        <w:rPr>
          <w:lang w:val="en-US"/>
        </w:rPr>
        <w:instrText xml:space="preserve">" </w:instrText>
      </w:r>
      <w:r w:rsidR="00D85BEB">
        <w:rPr>
          <w:lang w:val="en-US"/>
        </w:rPr>
        <w:fldChar w:fldCharType="end"/>
      </w:r>
      <w:r w:rsidRPr="0044188A">
        <w:rPr>
          <w:lang w:val="en-US"/>
        </w:rPr>
        <w:t xml:space="preserve"> doivent être mentionnées ici :</w:t>
      </w:r>
    </w:p>
    <w:p w:rsidR="00921E32" w:rsidRDefault="00921E32" w:rsidP="00921E32">
      <w:pPr>
        <w:pStyle w:val="Overskrift1"/>
        <w:rPr>
          <w:lang w:val="en-US"/>
        </w:rPr>
      </w:pPr>
      <w:bookmarkStart w:id="164" w:name="_Toc118086463"/>
      <w:r>
        <w:rPr>
          <w:lang w:val="en-US"/>
        </w:rPr>
        <w:t>7.5.1. Fonction SEQ</w:t>
      </w:r>
      <w:bookmarkEnd w:id="164"/>
      <w:r w:rsidR="00D85BEB">
        <w:rPr>
          <w:lang w:val="en-US"/>
        </w:rPr>
        <w:fldChar w:fldCharType="begin"/>
      </w:r>
      <w:r w:rsidR="00D85BEB">
        <w:rPr>
          <w:lang w:val="en-US"/>
        </w:rPr>
        <w:instrText xml:space="preserve"> XE "</w:instrText>
      </w:r>
      <w:r w:rsidR="00D85BEB" w:rsidRPr="00A224B4">
        <w:rPr>
          <w:lang w:val="en-US"/>
        </w:rPr>
        <w:instrText>SEQ</w:instrText>
      </w:r>
      <w:r w:rsidR="00D85BEB">
        <w:rPr>
          <w:lang w:val="en-US"/>
        </w:rPr>
        <w:instrText xml:space="preserve">" </w:instrText>
      </w:r>
      <w:r w:rsidR="00D85BEB">
        <w:rPr>
          <w:lang w:val="en-US"/>
        </w:rPr>
        <w:fldChar w:fldCharType="end"/>
      </w:r>
    </w:p>
    <w:p w:rsidR="00155A17" w:rsidRDefault="00921E32" w:rsidP="00921E32">
      <w:pPr>
        <w:jc w:val="both"/>
      </w:pPr>
      <w:r w:rsidRPr="00921E32">
        <w:rPr>
          <w:lang w:val="en-US"/>
        </w:rPr>
        <w:t>La fonction SEQ</w:t>
      </w:r>
      <w:r w:rsidR="00D85BEB">
        <w:rPr>
          <w:lang w:val="en-US"/>
        </w:rPr>
        <w:fldChar w:fldCharType="begin"/>
      </w:r>
      <w:r w:rsidR="00D85BEB">
        <w:rPr>
          <w:lang w:val="en-US"/>
        </w:rPr>
        <w:instrText xml:space="preserve"> XE "</w:instrText>
      </w:r>
      <w:r w:rsidR="00D85BEB" w:rsidRPr="00A224B4">
        <w:rPr>
          <w:lang w:val="en-US"/>
        </w:rPr>
        <w:instrText>SEQ</w:instrText>
      </w:r>
      <w:r w:rsidR="00D85BEB">
        <w:rPr>
          <w:lang w:val="en-US"/>
        </w:rPr>
        <w:instrText xml:space="preserve">" </w:instrText>
      </w:r>
      <w:r w:rsidR="00D85BEB">
        <w:rPr>
          <w:lang w:val="en-US"/>
        </w:rPr>
        <w:fldChar w:fldCharType="end"/>
      </w:r>
      <w:r w:rsidRPr="00921E32">
        <w:rPr>
          <w:lang w:val="en-US"/>
        </w:rPr>
        <w:t xml:space="preserve"> est utilisée pour changer la séquence d'entrée. </w:t>
      </w:r>
      <w:r>
        <w:t>Placée dans le calcul, elle changera la valeur des paramètres de séquence sur la page de paramètre</w:t>
      </w:r>
    </w:p>
    <w:p w:rsidR="00155A17" w:rsidRDefault="00155A17" w:rsidP="00155A17">
      <w:pPr>
        <w:pStyle w:val="Overskrift1"/>
      </w:pPr>
      <w:bookmarkStart w:id="165" w:name="_Toc118086464"/>
      <w:r>
        <w:t>7.5.2. Fonction MENUS</w:t>
      </w:r>
      <w:bookmarkEnd w:id="165"/>
      <w:r w:rsidR="00D85BEB">
        <w:fldChar w:fldCharType="begin"/>
      </w:r>
      <w:r w:rsidR="00D85BEB">
        <w:instrText xml:space="preserve"> XE "</w:instrText>
      </w:r>
      <w:r w:rsidR="00D85BEB" w:rsidRPr="00A224B4">
        <w:rPr>
          <w:lang w:val="en-US"/>
        </w:rPr>
        <w:instrText>MENUS</w:instrText>
      </w:r>
      <w:r w:rsidR="00D85BEB">
        <w:rPr>
          <w:lang w:val="en-US"/>
        </w:rPr>
        <w:instrText>"</w:instrText>
      </w:r>
      <w:r w:rsidR="00D85BEB">
        <w:instrText xml:space="preserve"> </w:instrText>
      </w:r>
      <w:r w:rsidR="00D85BEB">
        <w:fldChar w:fldCharType="end"/>
      </w:r>
    </w:p>
    <w:p w:rsidR="00D85BEB" w:rsidRDefault="00155A17" w:rsidP="00155A17">
      <w:pPr>
        <w:jc w:val="both"/>
        <w:rPr>
          <w:lang w:val="en-US"/>
        </w:rPr>
      </w:pPr>
      <w:r w:rsidRPr="00155A17">
        <w:rPr>
          <w:lang w:val="en-US"/>
        </w:rPr>
        <w:t>Cette fonction peut désactiver les menus. Vous pouvez  donc faire des programmes qui,  par exemple, changeront les enregistrements vu que les fonctions Créer et Supprimer sont bloquées.</w:t>
      </w:r>
    </w:p>
    <w:p w:rsidR="00D85BEB" w:rsidRPr="007012D0" w:rsidRDefault="00D85BEB" w:rsidP="00D85BEB">
      <w:pPr>
        <w:pStyle w:val="Overskrift1"/>
      </w:pPr>
      <w:bookmarkStart w:id="166" w:name="_Toc118086465"/>
      <w:r w:rsidRPr="007012D0">
        <w:t>Liste de figures</w:t>
      </w:r>
      <w:bookmarkEnd w:id="166"/>
    </w:p>
    <w:p w:rsidR="00D85BEB" w:rsidRPr="007012D0" w:rsidRDefault="00D85BEB">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Icônes de DATAMASTER</w:t>
      </w:r>
      <w:r>
        <w:rPr>
          <w:noProof/>
        </w:rPr>
        <w:fldChar w:fldCharType="begin"/>
      </w:r>
      <w:r>
        <w:rPr>
          <w:noProof/>
        </w:rPr>
        <w:instrText xml:space="preserve"> XE "</w:instrText>
      </w:r>
      <w:r w:rsidRPr="007012D0">
        <w:instrText>DATAMASTER"</w:instrText>
      </w:r>
      <w:r>
        <w:rPr>
          <w:noProof/>
        </w:rPr>
        <w:instrText xml:space="preserve"> </w:instrText>
      </w:r>
      <w:r>
        <w:rPr>
          <w:noProof/>
        </w:rPr>
        <w:fldChar w:fldCharType="end"/>
      </w:r>
      <w:r>
        <w:rPr>
          <w:noProof/>
        </w:rPr>
        <w:tab/>
      </w:r>
      <w:r>
        <w:rPr>
          <w:noProof/>
        </w:rPr>
        <w:fldChar w:fldCharType="begin"/>
      </w:r>
      <w:r>
        <w:rPr>
          <w:noProof/>
        </w:rPr>
        <w:instrText xml:space="preserve"> PAGEREF _Toc118086299 \h </w:instrText>
      </w:r>
      <w:r>
        <w:rPr>
          <w:noProof/>
        </w:rPr>
      </w:r>
      <w:r>
        <w:rPr>
          <w:noProof/>
        </w:rPr>
        <w:fldChar w:fldCharType="separate"/>
      </w:r>
      <w:r>
        <w:rPr>
          <w:noProof/>
        </w:rPr>
        <w:t>4</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2.  Aperçu à l'écran de la licence</w:t>
      </w:r>
      <w:r w:rsidRPr="007012D0">
        <w:rPr>
          <w:noProof/>
          <w:lang w:val="en-US"/>
        </w:rPr>
        <w:tab/>
      </w:r>
      <w:r>
        <w:rPr>
          <w:noProof/>
        </w:rPr>
        <w:fldChar w:fldCharType="begin"/>
      </w:r>
      <w:r w:rsidRPr="007012D0">
        <w:rPr>
          <w:noProof/>
          <w:lang w:val="en-US"/>
        </w:rPr>
        <w:instrText xml:space="preserve"> PAGEREF _Toc118086300 \h </w:instrText>
      </w:r>
      <w:r>
        <w:rPr>
          <w:noProof/>
        </w:rPr>
      </w:r>
      <w:r>
        <w:rPr>
          <w:noProof/>
        </w:rPr>
        <w:fldChar w:fldCharType="separate"/>
      </w:r>
      <w:r w:rsidRPr="007012D0">
        <w:rPr>
          <w:noProof/>
          <w:lang w:val="en-US"/>
        </w:rPr>
        <w:t>5</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3. Fenêtre principale</w:t>
      </w:r>
      <w:r w:rsidRPr="007012D0">
        <w:rPr>
          <w:noProof/>
          <w:lang w:val="en-US"/>
        </w:rPr>
        <w:tab/>
      </w:r>
      <w:r>
        <w:rPr>
          <w:noProof/>
        </w:rPr>
        <w:fldChar w:fldCharType="begin"/>
      </w:r>
      <w:r w:rsidRPr="007012D0">
        <w:rPr>
          <w:noProof/>
          <w:lang w:val="en-US"/>
        </w:rPr>
        <w:instrText xml:space="preserve"> PAGEREF _Toc118086301 \h </w:instrText>
      </w:r>
      <w:r>
        <w:rPr>
          <w:noProof/>
        </w:rPr>
      </w:r>
      <w:r>
        <w:rPr>
          <w:noProof/>
        </w:rPr>
        <w:fldChar w:fldCharType="separate"/>
      </w:r>
      <w:r w:rsidRPr="007012D0">
        <w:rPr>
          <w:noProof/>
          <w:lang w:val="en-US"/>
        </w:rPr>
        <w:t>11</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4. Accès aux fonctions en utilisant les menus ou la barre d'outils</w:t>
      </w:r>
      <w:r w:rsidRPr="007012D0">
        <w:rPr>
          <w:noProof/>
          <w:lang w:val="en-US"/>
        </w:rPr>
        <w:tab/>
      </w:r>
      <w:r>
        <w:rPr>
          <w:noProof/>
        </w:rPr>
        <w:fldChar w:fldCharType="begin"/>
      </w:r>
      <w:r w:rsidRPr="007012D0">
        <w:rPr>
          <w:noProof/>
          <w:lang w:val="en-US"/>
        </w:rPr>
        <w:instrText xml:space="preserve"> PAGEREF _Toc118086302 \h </w:instrText>
      </w:r>
      <w:r>
        <w:rPr>
          <w:noProof/>
        </w:rPr>
      </w:r>
      <w:r>
        <w:rPr>
          <w:noProof/>
        </w:rPr>
        <w:fldChar w:fldCharType="separate"/>
      </w:r>
      <w:r w:rsidRPr="007012D0">
        <w:rPr>
          <w:noProof/>
          <w:lang w:val="en-US"/>
        </w:rPr>
        <w:t>11</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5. Barre d'outils en entrant une zone</w:t>
      </w:r>
      <w:r w:rsidRPr="007012D0">
        <w:rPr>
          <w:noProof/>
          <w:lang w:val="en-US"/>
        </w:rPr>
        <w:tab/>
      </w:r>
      <w:r>
        <w:rPr>
          <w:noProof/>
        </w:rPr>
        <w:fldChar w:fldCharType="begin"/>
      </w:r>
      <w:r w:rsidRPr="007012D0">
        <w:rPr>
          <w:noProof/>
          <w:lang w:val="en-US"/>
        </w:rPr>
        <w:instrText xml:space="preserve"> PAGEREF _Toc118086303 \h </w:instrText>
      </w:r>
      <w:r>
        <w:rPr>
          <w:noProof/>
        </w:rPr>
      </w:r>
      <w:r>
        <w:rPr>
          <w:noProof/>
        </w:rPr>
        <w:fldChar w:fldCharType="separate"/>
      </w:r>
      <w:r w:rsidRPr="007012D0">
        <w:rPr>
          <w:noProof/>
          <w:lang w:val="en-US"/>
        </w:rPr>
        <w:t>12</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6. Menus généraux et boutons</w:t>
      </w:r>
      <w:r w:rsidRPr="007012D0">
        <w:rPr>
          <w:noProof/>
          <w:lang w:val="en-US"/>
        </w:rPr>
        <w:tab/>
      </w:r>
      <w:r>
        <w:rPr>
          <w:noProof/>
        </w:rPr>
        <w:fldChar w:fldCharType="begin"/>
      </w:r>
      <w:r w:rsidRPr="007012D0">
        <w:rPr>
          <w:noProof/>
          <w:lang w:val="en-US"/>
        </w:rPr>
        <w:instrText xml:space="preserve"> PAGEREF _Toc118086304 \h </w:instrText>
      </w:r>
      <w:r>
        <w:rPr>
          <w:noProof/>
        </w:rPr>
      </w:r>
      <w:r>
        <w:rPr>
          <w:noProof/>
        </w:rPr>
        <w:fldChar w:fldCharType="separate"/>
      </w:r>
      <w:r w:rsidRPr="007012D0">
        <w:rPr>
          <w:noProof/>
          <w:lang w:val="en-US"/>
        </w:rPr>
        <w:t>12</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7. Définir un nouveau tableau</w:t>
      </w:r>
      <w:r w:rsidRPr="007012D0">
        <w:rPr>
          <w:noProof/>
          <w:lang w:val="en-US"/>
        </w:rPr>
        <w:tab/>
      </w:r>
      <w:r>
        <w:rPr>
          <w:noProof/>
        </w:rPr>
        <w:fldChar w:fldCharType="begin"/>
      </w:r>
      <w:r w:rsidRPr="007012D0">
        <w:rPr>
          <w:noProof/>
          <w:lang w:val="en-US"/>
        </w:rPr>
        <w:instrText xml:space="preserve"> PAGEREF _Toc118086305 \h </w:instrText>
      </w:r>
      <w:r>
        <w:rPr>
          <w:noProof/>
        </w:rPr>
      </w:r>
      <w:r>
        <w:rPr>
          <w:noProof/>
        </w:rPr>
        <w:fldChar w:fldCharType="separate"/>
      </w:r>
      <w:r w:rsidRPr="007012D0">
        <w:rPr>
          <w:noProof/>
          <w:lang w:val="en-US"/>
        </w:rPr>
        <w:t>13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8.  ID pour un nouveau tableau</w:t>
      </w:r>
      <w:r w:rsidRPr="007012D0">
        <w:rPr>
          <w:noProof/>
          <w:lang w:val="en-US"/>
        </w:rPr>
        <w:tab/>
      </w:r>
      <w:r>
        <w:rPr>
          <w:noProof/>
        </w:rPr>
        <w:fldChar w:fldCharType="begin"/>
      </w:r>
      <w:r w:rsidRPr="007012D0">
        <w:rPr>
          <w:noProof/>
          <w:lang w:val="en-US"/>
        </w:rPr>
        <w:instrText xml:space="preserve"> PAGEREF _Toc118086306 \h </w:instrText>
      </w:r>
      <w:r>
        <w:rPr>
          <w:noProof/>
        </w:rPr>
      </w:r>
      <w:r>
        <w:rPr>
          <w:noProof/>
        </w:rPr>
        <w:fldChar w:fldCharType="separate"/>
      </w:r>
      <w:r w:rsidRPr="007012D0">
        <w:rPr>
          <w:noProof/>
          <w:lang w:val="en-US"/>
        </w:rPr>
        <w:t>14</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9.  Sélectionner l'interface de la base de données (Type de fichier)</w:t>
      </w:r>
      <w:r>
        <w:rPr>
          <w:noProof/>
        </w:rPr>
        <w:tab/>
      </w:r>
      <w:r>
        <w:rPr>
          <w:noProof/>
        </w:rPr>
        <w:fldChar w:fldCharType="begin"/>
      </w:r>
      <w:r>
        <w:rPr>
          <w:noProof/>
        </w:rPr>
        <w:instrText xml:space="preserve"> PAGEREF _Toc118086307 \h </w:instrText>
      </w:r>
      <w:r>
        <w:rPr>
          <w:noProof/>
        </w:rPr>
      </w:r>
      <w:r>
        <w:rPr>
          <w:noProof/>
        </w:rPr>
        <w:fldChar w:fldCharType="separate"/>
      </w:r>
      <w:r>
        <w:rPr>
          <w:noProof/>
        </w:rPr>
        <w:t>16</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10. Disque(lu) et nombre des enregistrements</w:t>
      </w:r>
      <w:r>
        <w:rPr>
          <w:noProof/>
        </w:rPr>
        <w:tab/>
      </w:r>
      <w:r>
        <w:rPr>
          <w:noProof/>
        </w:rPr>
        <w:fldChar w:fldCharType="begin"/>
      </w:r>
      <w:r>
        <w:rPr>
          <w:noProof/>
        </w:rPr>
        <w:instrText xml:space="preserve"> PAGEREF _Toc118086308 \h </w:instrText>
      </w:r>
      <w:r>
        <w:rPr>
          <w:noProof/>
        </w:rPr>
      </w:r>
      <w:r>
        <w:rPr>
          <w:noProof/>
        </w:rPr>
        <w:fldChar w:fldCharType="separate"/>
      </w:r>
      <w:r>
        <w:rPr>
          <w:noProof/>
        </w:rPr>
        <w:t>18</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11. Fenêtre de la zone</w:t>
      </w:r>
      <w:r>
        <w:rPr>
          <w:noProof/>
        </w:rPr>
        <w:tab/>
      </w:r>
      <w:r>
        <w:rPr>
          <w:noProof/>
        </w:rPr>
        <w:fldChar w:fldCharType="begin"/>
      </w:r>
      <w:r>
        <w:rPr>
          <w:noProof/>
        </w:rPr>
        <w:instrText xml:space="preserve"> PAGEREF _Toc118086309 \h </w:instrText>
      </w:r>
      <w:r>
        <w:rPr>
          <w:noProof/>
        </w:rPr>
      </w:r>
      <w:r>
        <w:rPr>
          <w:noProof/>
        </w:rPr>
        <w:fldChar w:fldCharType="separate"/>
      </w:r>
      <w:r>
        <w:rPr>
          <w:noProof/>
        </w:rPr>
        <w:t>20</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12. Finir la définition</w:t>
      </w:r>
      <w:r>
        <w:rPr>
          <w:noProof/>
        </w:rPr>
        <w:tab/>
      </w:r>
      <w:r>
        <w:rPr>
          <w:noProof/>
        </w:rPr>
        <w:fldChar w:fldCharType="begin"/>
      </w:r>
      <w:r>
        <w:rPr>
          <w:noProof/>
        </w:rPr>
        <w:instrText xml:space="preserve"> PAGEREF _Toc118086310 \h </w:instrText>
      </w:r>
      <w:r>
        <w:rPr>
          <w:noProof/>
        </w:rPr>
      </w:r>
      <w:r>
        <w:rPr>
          <w:noProof/>
        </w:rPr>
        <w:fldChar w:fldCharType="separate"/>
      </w:r>
      <w:r>
        <w:rPr>
          <w:noProof/>
        </w:rPr>
        <w:t>25</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13. Premier programme de maintenance</w:t>
      </w:r>
      <w:r>
        <w:rPr>
          <w:noProof/>
        </w:rPr>
        <w:tab/>
      </w:r>
      <w:r>
        <w:rPr>
          <w:noProof/>
        </w:rPr>
        <w:fldChar w:fldCharType="begin"/>
      </w:r>
      <w:r>
        <w:rPr>
          <w:noProof/>
        </w:rPr>
        <w:instrText xml:space="preserve"> PAGEREF _Toc118086311 \h </w:instrText>
      </w:r>
      <w:r>
        <w:rPr>
          <w:noProof/>
        </w:rPr>
      </w:r>
      <w:r>
        <w:rPr>
          <w:noProof/>
        </w:rPr>
        <w:fldChar w:fldCharType="separate"/>
      </w:r>
      <w:r>
        <w:rPr>
          <w:noProof/>
        </w:rPr>
        <w:t>26</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14. Menu du fichier principal de DATAMASTER</w:t>
      </w:r>
      <w:r>
        <w:rPr>
          <w:noProof/>
        </w:rPr>
        <w:fldChar w:fldCharType="begin"/>
      </w:r>
      <w:r>
        <w:rPr>
          <w:noProof/>
        </w:rPr>
        <w:instrText xml:space="preserve"> XE "</w:instrText>
      </w:r>
      <w:r w:rsidRPr="007012D0">
        <w:instrText>DATAMASTER"</w:instrText>
      </w:r>
      <w:r>
        <w:rPr>
          <w:noProof/>
        </w:rPr>
        <w:instrText xml:space="preserve"> </w:instrText>
      </w:r>
      <w:r>
        <w:rPr>
          <w:noProof/>
        </w:rPr>
        <w:fldChar w:fldCharType="end"/>
      </w:r>
      <w:r>
        <w:rPr>
          <w:noProof/>
        </w:rPr>
        <w:t xml:space="preserve"> et les boutons à la barre d'outils</w:t>
      </w:r>
      <w:r>
        <w:rPr>
          <w:noProof/>
        </w:rPr>
        <w:tab/>
      </w:r>
      <w:r>
        <w:rPr>
          <w:noProof/>
        </w:rPr>
        <w:fldChar w:fldCharType="begin"/>
      </w:r>
      <w:r>
        <w:rPr>
          <w:noProof/>
        </w:rPr>
        <w:instrText xml:space="preserve"> PAGEREF _Toc118086312 \h </w:instrText>
      </w:r>
      <w:r>
        <w:rPr>
          <w:noProof/>
        </w:rPr>
      </w:r>
      <w:r>
        <w:rPr>
          <w:noProof/>
        </w:rPr>
        <w:fldChar w:fldCharType="separate"/>
      </w:r>
      <w:r>
        <w:rPr>
          <w:noProof/>
        </w:rPr>
        <w:t>28</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15. Entrée des données</w:t>
      </w:r>
      <w:r>
        <w:rPr>
          <w:noProof/>
        </w:rPr>
        <w:tab/>
      </w:r>
      <w:r>
        <w:rPr>
          <w:noProof/>
        </w:rPr>
        <w:fldChar w:fldCharType="begin"/>
      </w:r>
      <w:r>
        <w:rPr>
          <w:noProof/>
        </w:rPr>
        <w:instrText xml:space="preserve"> PAGEREF _Toc118086313 \h </w:instrText>
      </w:r>
      <w:r>
        <w:rPr>
          <w:noProof/>
        </w:rPr>
      </w:r>
      <w:r>
        <w:rPr>
          <w:noProof/>
        </w:rPr>
        <w:fldChar w:fldCharType="separate"/>
      </w:r>
      <w:r>
        <w:rPr>
          <w:noProof/>
        </w:rPr>
        <w:t>29</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16. Boîte à message d'erreur d'une validation d'entrée</w:t>
      </w:r>
      <w:r>
        <w:rPr>
          <w:noProof/>
        </w:rPr>
        <w:tab/>
      </w:r>
      <w:r>
        <w:rPr>
          <w:noProof/>
        </w:rPr>
        <w:fldChar w:fldCharType="begin"/>
      </w:r>
      <w:r>
        <w:rPr>
          <w:noProof/>
        </w:rPr>
        <w:instrText xml:space="preserve"> PAGEREF _Toc118086314 \h </w:instrText>
      </w:r>
      <w:r>
        <w:rPr>
          <w:noProof/>
        </w:rPr>
      </w:r>
      <w:r>
        <w:rPr>
          <w:noProof/>
        </w:rPr>
        <w:fldChar w:fldCharType="separate"/>
      </w:r>
      <w:r>
        <w:rPr>
          <w:noProof/>
        </w:rPr>
        <w:t>30</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17. Confirmation du fichier/mettre à jour du fichier/</w:t>
      </w:r>
      <w:r>
        <w:rPr>
          <w:noProof/>
        </w:rPr>
        <w:tab/>
      </w:r>
      <w:r>
        <w:rPr>
          <w:noProof/>
        </w:rPr>
        <w:fldChar w:fldCharType="begin"/>
      </w:r>
      <w:r>
        <w:rPr>
          <w:noProof/>
        </w:rPr>
        <w:instrText xml:space="preserve"> PAGEREF _Toc118086315 \h </w:instrText>
      </w:r>
      <w:r>
        <w:rPr>
          <w:noProof/>
        </w:rPr>
      </w:r>
      <w:r>
        <w:rPr>
          <w:noProof/>
        </w:rPr>
        <w:fldChar w:fldCharType="separate"/>
      </w:r>
      <w:r>
        <w:rPr>
          <w:noProof/>
        </w:rPr>
        <w:t>30</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18. Entrée des données sous forme de liste</w:t>
      </w:r>
      <w:r>
        <w:rPr>
          <w:noProof/>
        </w:rPr>
        <w:tab/>
      </w:r>
      <w:r>
        <w:rPr>
          <w:noProof/>
        </w:rPr>
        <w:fldChar w:fldCharType="begin"/>
      </w:r>
      <w:r>
        <w:rPr>
          <w:noProof/>
        </w:rPr>
        <w:instrText xml:space="preserve"> PAGEREF _Toc118086316 \h </w:instrText>
      </w:r>
      <w:r>
        <w:rPr>
          <w:noProof/>
        </w:rPr>
      </w:r>
      <w:r>
        <w:rPr>
          <w:noProof/>
        </w:rPr>
        <w:fldChar w:fldCharType="separate"/>
      </w:r>
      <w:r>
        <w:rPr>
          <w:noProof/>
        </w:rPr>
        <w:t>33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19. Sélectionner le tableau à modifier</w:t>
      </w:r>
      <w:r w:rsidRPr="007012D0">
        <w:rPr>
          <w:noProof/>
          <w:lang w:val="en-US"/>
        </w:rPr>
        <w:tab/>
      </w:r>
      <w:r>
        <w:rPr>
          <w:noProof/>
        </w:rPr>
        <w:fldChar w:fldCharType="begin"/>
      </w:r>
      <w:r w:rsidRPr="007012D0">
        <w:rPr>
          <w:noProof/>
          <w:lang w:val="en-US"/>
        </w:rPr>
        <w:instrText xml:space="preserve"> PAGEREF _Toc118086317 \h </w:instrText>
      </w:r>
      <w:r>
        <w:rPr>
          <w:noProof/>
        </w:rPr>
      </w:r>
      <w:r>
        <w:rPr>
          <w:noProof/>
        </w:rPr>
        <w:fldChar w:fldCharType="separate"/>
      </w:r>
      <w:r w:rsidRPr="007012D0">
        <w:rPr>
          <w:noProof/>
          <w:lang w:val="en-US"/>
        </w:rPr>
        <w:t>37</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20. Menu EDIT</w:t>
      </w:r>
      <w:r>
        <w:rPr>
          <w:noProof/>
        </w:rPr>
        <w:fldChar w:fldCharType="begin"/>
      </w:r>
      <w:r w:rsidRPr="007012D0">
        <w:rPr>
          <w:noProof/>
          <w:lang w:val="en-US"/>
        </w:rPr>
        <w:instrText xml:space="preserve"> XE "</w:instrText>
      </w:r>
      <w:r w:rsidRPr="00A224B4">
        <w:rPr>
          <w:lang w:val="en-US"/>
        </w:rPr>
        <w:instrText>EDIT</w:instrText>
      </w:r>
      <w:r>
        <w:rPr>
          <w:lang w:val="en-US"/>
        </w:rPr>
        <w:instrText>"</w:instrText>
      </w:r>
      <w:r w:rsidRPr="007012D0">
        <w:rPr>
          <w:noProof/>
          <w:lang w:val="en-US"/>
        </w:rPr>
        <w:instrText xml:space="preserve"> </w:instrText>
      </w:r>
      <w:r>
        <w:rPr>
          <w:noProof/>
        </w:rPr>
        <w:fldChar w:fldCharType="end"/>
      </w:r>
      <w:r w:rsidRPr="007012D0">
        <w:rPr>
          <w:noProof/>
          <w:lang w:val="en-US"/>
        </w:rPr>
        <w:tab/>
      </w:r>
      <w:r>
        <w:rPr>
          <w:noProof/>
        </w:rPr>
        <w:fldChar w:fldCharType="begin"/>
      </w:r>
      <w:r w:rsidRPr="007012D0">
        <w:rPr>
          <w:noProof/>
          <w:lang w:val="en-US"/>
        </w:rPr>
        <w:instrText xml:space="preserve"> PAGEREF _Toc118086318 \h </w:instrText>
      </w:r>
      <w:r>
        <w:rPr>
          <w:noProof/>
        </w:rPr>
      </w:r>
      <w:r>
        <w:rPr>
          <w:noProof/>
        </w:rPr>
        <w:fldChar w:fldCharType="separate"/>
      </w:r>
      <w:r w:rsidRPr="007012D0">
        <w:rPr>
          <w:noProof/>
          <w:lang w:val="en-US"/>
        </w:rPr>
        <w:t>42</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21. Marquer une zone avec K pour la Clé dans l'index</w:t>
      </w:r>
      <w:r w:rsidRPr="007012D0">
        <w:rPr>
          <w:noProof/>
          <w:lang w:val="en-US"/>
        </w:rPr>
        <w:tab/>
      </w:r>
      <w:r>
        <w:rPr>
          <w:noProof/>
        </w:rPr>
        <w:fldChar w:fldCharType="begin"/>
      </w:r>
      <w:r w:rsidRPr="007012D0">
        <w:rPr>
          <w:noProof/>
          <w:lang w:val="en-US"/>
        </w:rPr>
        <w:instrText xml:space="preserve"> PAGEREF _Toc118086319 \h </w:instrText>
      </w:r>
      <w:r>
        <w:rPr>
          <w:noProof/>
        </w:rPr>
      </w:r>
      <w:r>
        <w:rPr>
          <w:noProof/>
        </w:rPr>
        <w:fldChar w:fldCharType="separate"/>
      </w:r>
      <w:r w:rsidRPr="007012D0">
        <w:rPr>
          <w:noProof/>
          <w:lang w:val="en-US"/>
        </w:rPr>
        <w:t>44</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22. Changement des définitions d'index</w:t>
      </w:r>
      <w:r w:rsidRPr="007012D0">
        <w:rPr>
          <w:noProof/>
          <w:lang w:val="en-US"/>
        </w:rPr>
        <w:tab/>
      </w:r>
      <w:r>
        <w:rPr>
          <w:noProof/>
        </w:rPr>
        <w:fldChar w:fldCharType="begin"/>
      </w:r>
      <w:r w:rsidRPr="007012D0">
        <w:rPr>
          <w:noProof/>
          <w:lang w:val="en-US"/>
        </w:rPr>
        <w:instrText xml:space="preserve"> PAGEREF _Toc118086320 \h </w:instrText>
      </w:r>
      <w:r>
        <w:rPr>
          <w:noProof/>
        </w:rPr>
      </w:r>
      <w:r>
        <w:rPr>
          <w:noProof/>
        </w:rPr>
        <w:fldChar w:fldCharType="separate"/>
      </w:r>
      <w:r w:rsidRPr="007012D0">
        <w:rPr>
          <w:noProof/>
          <w:lang w:val="en-US"/>
        </w:rPr>
        <w:t>47</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23. Editer la documentation de zone</w:t>
      </w:r>
      <w:r w:rsidRPr="007012D0">
        <w:rPr>
          <w:noProof/>
          <w:lang w:val="en-US"/>
        </w:rPr>
        <w:tab/>
      </w:r>
      <w:r>
        <w:rPr>
          <w:noProof/>
        </w:rPr>
        <w:fldChar w:fldCharType="begin"/>
      </w:r>
      <w:r w:rsidRPr="007012D0">
        <w:rPr>
          <w:noProof/>
          <w:lang w:val="en-US"/>
        </w:rPr>
        <w:instrText xml:space="preserve"> PAGEREF _Toc118086321 \h </w:instrText>
      </w:r>
      <w:r>
        <w:rPr>
          <w:noProof/>
        </w:rPr>
      </w:r>
      <w:r>
        <w:rPr>
          <w:noProof/>
        </w:rPr>
        <w:fldChar w:fldCharType="separate"/>
      </w:r>
      <w:r w:rsidRPr="007012D0">
        <w:rPr>
          <w:noProof/>
          <w:lang w:val="en-US"/>
        </w:rPr>
        <w:t>53</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24. Aide flottant  de zone</w:t>
      </w:r>
      <w:r>
        <w:rPr>
          <w:noProof/>
        </w:rPr>
        <w:tab/>
      </w:r>
      <w:r>
        <w:rPr>
          <w:noProof/>
        </w:rPr>
        <w:fldChar w:fldCharType="begin"/>
      </w:r>
      <w:r>
        <w:rPr>
          <w:noProof/>
        </w:rPr>
        <w:instrText xml:space="preserve"> PAGEREF _Toc118086322 \h </w:instrText>
      </w:r>
      <w:r>
        <w:rPr>
          <w:noProof/>
        </w:rPr>
      </w:r>
      <w:r>
        <w:rPr>
          <w:noProof/>
        </w:rPr>
        <w:fldChar w:fldCharType="separate"/>
      </w:r>
      <w:r>
        <w:rPr>
          <w:noProof/>
        </w:rPr>
        <w:t>54</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25. Définition du contrôle d'une zone</w:t>
      </w:r>
      <w:r>
        <w:rPr>
          <w:noProof/>
        </w:rPr>
        <w:tab/>
      </w:r>
      <w:r>
        <w:rPr>
          <w:noProof/>
        </w:rPr>
        <w:fldChar w:fldCharType="begin"/>
      </w:r>
      <w:r>
        <w:rPr>
          <w:noProof/>
        </w:rPr>
        <w:instrText xml:space="preserve"> PAGEREF _Toc118086323 \h </w:instrText>
      </w:r>
      <w:r>
        <w:rPr>
          <w:noProof/>
        </w:rPr>
      </w:r>
      <w:r>
        <w:rPr>
          <w:noProof/>
        </w:rPr>
        <w:fldChar w:fldCharType="separate"/>
      </w:r>
      <w:r>
        <w:rPr>
          <w:noProof/>
        </w:rPr>
        <w:t>56</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26. Validation</w:t>
      </w:r>
      <w:r>
        <w:rPr>
          <w:noProof/>
        </w:rPr>
        <w:fldChar w:fldCharType="begin"/>
      </w:r>
      <w:r>
        <w:rPr>
          <w:noProof/>
        </w:rPr>
        <w:instrText xml:space="preserve"> XE "</w:instrText>
      </w:r>
      <w:r w:rsidRPr="007012D0">
        <w:instrText>Validation"</w:instrText>
      </w:r>
      <w:r>
        <w:rPr>
          <w:noProof/>
        </w:rPr>
        <w:instrText xml:space="preserve"> </w:instrText>
      </w:r>
      <w:r>
        <w:rPr>
          <w:noProof/>
        </w:rPr>
        <w:fldChar w:fldCharType="end"/>
      </w:r>
      <w:r>
        <w:rPr>
          <w:noProof/>
        </w:rPr>
        <w:t xml:space="preserve"> de zone</w:t>
      </w:r>
      <w:r>
        <w:rPr>
          <w:noProof/>
        </w:rPr>
        <w:tab/>
      </w:r>
      <w:r>
        <w:rPr>
          <w:noProof/>
        </w:rPr>
        <w:fldChar w:fldCharType="begin"/>
      </w:r>
      <w:r>
        <w:rPr>
          <w:noProof/>
        </w:rPr>
        <w:instrText xml:space="preserve"> PAGEREF _Toc118086324 \h </w:instrText>
      </w:r>
      <w:r>
        <w:rPr>
          <w:noProof/>
        </w:rPr>
      </w:r>
      <w:r>
        <w:rPr>
          <w:noProof/>
        </w:rPr>
        <w:fldChar w:fldCharType="separate"/>
      </w:r>
      <w:r>
        <w:rPr>
          <w:noProof/>
        </w:rPr>
        <w:t>57</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27. Vue d'ensemble de la documentation de zone</w:t>
      </w:r>
      <w:r>
        <w:rPr>
          <w:noProof/>
        </w:rPr>
        <w:tab/>
      </w:r>
      <w:r>
        <w:rPr>
          <w:noProof/>
        </w:rPr>
        <w:fldChar w:fldCharType="begin"/>
      </w:r>
      <w:r>
        <w:rPr>
          <w:noProof/>
        </w:rPr>
        <w:instrText xml:space="preserve"> PAGEREF _Toc118086325 \h </w:instrText>
      </w:r>
      <w:r>
        <w:rPr>
          <w:noProof/>
        </w:rPr>
      </w:r>
      <w:r>
        <w:rPr>
          <w:noProof/>
        </w:rPr>
        <w:fldChar w:fldCharType="separate"/>
      </w:r>
      <w:r>
        <w:rPr>
          <w:noProof/>
        </w:rPr>
        <w:t>58</w:t>
      </w:r>
      <w:r>
        <w:rPr>
          <w:noProof/>
        </w:rPr>
        <w:fldChar w:fldCharType="end"/>
      </w:r>
    </w:p>
    <w:p w:rsidR="00D85BEB" w:rsidRPr="007012D0" w:rsidRDefault="00D85BEB">
      <w:pPr>
        <w:pStyle w:val="Listeoverfigurer"/>
        <w:tabs>
          <w:tab w:val="right" w:leader="dot" w:pos="9628"/>
        </w:tabs>
        <w:rPr>
          <w:rFonts w:ascii="Calibri" w:hAnsi="Calibri"/>
          <w:noProof/>
          <w:sz w:val="22"/>
          <w:szCs w:val="22"/>
          <w:lang w:eastAsia="en-US"/>
        </w:rPr>
      </w:pPr>
      <w:r>
        <w:rPr>
          <w:noProof/>
        </w:rPr>
        <w:t>28. Vue d'ensemble du contrôle de zone</w:t>
      </w:r>
      <w:r>
        <w:rPr>
          <w:noProof/>
        </w:rPr>
        <w:tab/>
      </w:r>
      <w:r>
        <w:rPr>
          <w:noProof/>
        </w:rPr>
        <w:fldChar w:fldCharType="begin"/>
      </w:r>
      <w:r>
        <w:rPr>
          <w:noProof/>
        </w:rPr>
        <w:instrText xml:space="preserve"> PAGEREF _Toc118086326 \h </w:instrText>
      </w:r>
      <w:r>
        <w:rPr>
          <w:noProof/>
        </w:rPr>
      </w:r>
      <w:r>
        <w:rPr>
          <w:noProof/>
        </w:rPr>
        <w:fldChar w:fldCharType="separate"/>
      </w:r>
      <w:r>
        <w:rPr>
          <w:noProof/>
        </w:rPr>
        <w:t>58</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29. Confirmation de la conversion correcte du tableau</w:t>
      </w:r>
      <w:r w:rsidRPr="007012D0">
        <w:rPr>
          <w:noProof/>
          <w:lang w:val="en-US"/>
        </w:rPr>
        <w:tab/>
      </w:r>
      <w:r>
        <w:rPr>
          <w:noProof/>
        </w:rPr>
        <w:fldChar w:fldCharType="begin"/>
      </w:r>
      <w:r w:rsidRPr="007012D0">
        <w:rPr>
          <w:noProof/>
          <w:lang w:val="en-US"/>
        </w:rPr>
        <w:instrText xml:space="preserve"> PAGEREF _Toc118086327 \h </w:instrText>
      </w:r>
      <w:r>
        <w:rPr>
          <w:noProof/>
        </w:rPr>
      </w:r>
      <w:r>
        <w:rPr>
          <w:noProof/>
        </w:rPr>
        <w:fldChar w:fldCharType="separate"/>
      </w:r>
      <w:r w:rsidRPr="007012D0">
        <w:rPr>
          <w:noProof/>
          <w:lang w:val="en-US"/>
        </w:rPr>
        <w:t>59</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30. Boîte à message d'erreur à partir du programme de conversion</w:t>
      </w:r>
      <w:r w:rsidRPr="007012D0">
        <w:rPr>
          <w:noProof/>
          <w:lang w:val="en-US"/>
        </w:rPr>
        <w:tab/>
      </w:r>
      <w:r>
        <w:rPr>
          <w:noProof/>
        </w:rPr>
        <w:fldChar w:fldCharType="begin"/>
      </w:r>
      <w:r w:rsidRPr="007012D0">
        <w:rPr>
          <w:noProof/>
          <w:lang w:val="en-US"/>
        </w:rPr>
        <w:instrText xml:space="preserve"> PAGEREF _Toc118086328 \h </w:instrText>
      </w:r>
      <w:r>
        <w:rPr>
          <w:noProof/>
        </w:rPr>
      </w:r>
      <w:r>
        <w:rPr>
          <w:noProof/>
        </w:rPr>
        <w:fldChar w:fldCharType="separate"/>
      </w:r>
      <w:r w:rsidRPr="007012D0">
        <w:rPr>
          <w:noProof/>
          <w:lang w:val="en-US"/>
        </w:rPr>
        <w:t>59</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31. Finir le message à partir du programme de conversion</w:t>
      </w:r>
      <w:r w:rsidRPr="007012D0">
        <w:rPr>
          <w:noProof/>
          <w:lang w:val="en-US"/>
        </w:rPr>
        <w:tab/>
      </w:r>
      <w:r>
        <w:rPr>
          <w:noProof/>
        </w:rPr>
        <w:fldChar w:fldCharType="begin"/>
      </w:r>
      <w:r w:rsidRPr="007012D0">
        <w:rPr>
          <w:noProof/>
          <w:lang w:val="en-US"/>
        </w:rPr>
        <w:instrText xml:space="preserve"> PAGEREF _Toc118086329 \h </w:instrText>
      </w:r>
      <w:r>
        <w:rPr>
          <w:noProof/>
        </w:rPr>
      </w:r>
      <w:r>
        <w:rPr>
          <w:noProof/>
        </w:rPr>
        <w:fldChar w:fldCharType="separate"/>
      </w:r>
      <w:r w:rsidRPr="007012D0">
        <w:rPr>
          <w:noProof/>
          <w:lang w:val="en-US"/>
        </w:rPr>
        <w:t>59</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32. Essayer encore une fois</w:t>
      </w:r>
      <w:r w:rsidRPr="007012D0">
        <w:rPr>
          <w:noProof/>
          <w:lang w:val="en-US"/>
        </w:rPr>
        <w:tab/>
      </w:r>
      <w:r>
        <w:rPr>
          <w:noProof/>
        </w:rPr>
        <w:fldChar w:fldCharType="begin"/>
      </w:r>
      <w:r w:rsidRPr="007012D0">
        <w:rPr>
          <w:noProof/>
          <w:lang w:val="en-US"/>
        </w:rPr>
        <w:instrText xml:space="preserve"> PAGEREF _Toc118086330 \h </w:instrText>
      </w:r>
      <w:r>
        <w:rPr>
          <w:noProof/>
        </w:rPr>
      </w:r>
      <w:r>
        <w:rPr>
          <w:noProof/>
        </w:rPr>
        <w:fldChar w:fldCharType="separate"/>
      </w:r>
      <w:r w:rsidRPr="007012D0">
        <w:rPr>
          <w:noProof/>
          <w:lang w:val="en-US"/>
        </w:rPr>
        <w:t>60</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7012D0">
        <w:rPr>
          <w:noProof/>
          <w:lang w:val="en-US"/>
        </w:rPr>
        <w:t>33. Marquage d'un tableau pour copier</w:t>
      </w:r>
      <w:r w:rsidRPr="007012D0">
        <w:rPr>
          <w:noProof/>
          <w:lang w:val="en-US"/>
        </w:rPr>
        <w:tab/>
      </w:r>
      <w:r>
        <w:rPr>
          <w:noProof/>
        </w:rPr>
        <w:fldChar w:fldCharType="begin"/>
      </w:r>
      <w:r w:rsidRPr="007012D0">
        <w:rPr>
          <w:noProof/>
          <w:lang w:val="en-US"/>
        </w:rPr>
        <w:instrText xml:space="preserve"> PAGEREF _Toc118086331 \h </w:instrText>
      </w:r>
      <w:r>
        <w:rPr>
          <w:noProof/>
        </w:rPr>
      </w:r>
      <w:r>
        <w:rPr>
          <w:noProof/>
        </w:rPr>
        <w:fldChar w:fldCharType="separate"/>
      </w:r>
      <w:r w:rsidRPr="007012D0">
        <w:rPr>
          <w:noProof/>
          <w:lang w:val="en-US"/>
        </w:rPr>
        <w:t>62</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34. RAPGEN</w:t>
      </w:r>
      <w:r>
        <w:rPr>
          <w:noProof/>
          <w:lang w:val="en-US"/>
        </w:rPr>
        <w:fldChar w:fldCharType="begin"/>
      </w:r>
      <w:r>
        <w:rPr>
          <w:noProof/>
          <w:lang w:val="en-US"/>
        </w:rPr>
        <w:instrText xml:space="preserve"> XE "</w:instrText>
      </w:r>
      <w:r w:rsidRPr="00A224B4">
        <w:rPr>
          <w:lang w:val="en-US"/>
        </w:rPr>
        <w:instrText>RAPGEN</w:instrText>
      </w:r>
      <w:r>
        <w:rPr>
          <w:lang w:val="en-US"/>
        </w:rPr>
        <w:instrText>"</w:instrText>
      </w:r>
      <w:r>
        <w:rPr>
          <w:noProof/>
          <w:lang w:val="en-US"/>
        </w:rPr>
        <w:instrText xml:space="preserve"> </w:instrText>
      </w:r>
      <w:r>
        <w:rPr>
          <w:noProof/>
          <w:lang w:val="en-US"/>
        </w:rPr>
        <w:fldChar w:fldCharType="end"/>
      </w:r>
      <w:r w:rsidRPr="000801C2">
        <w:rPr>
          <w:noProof/>
          <w:lang w:val="en-US"/>
        </w:rPr>
        <w:t xml:space="preserve"> calculs pour convertir des données</w:t>
      </w:r>
      <w:r w:rsidRPr="007012D0">
        <w:rPr>
          <w:noProof/>
          <w:lang w:val="en-US"/>
        </w:rPr>
        <w:tab/>
      </w:r>
      <w:r>
        <w:rPr>
          <w:noProof/>
        </w:rPr>
        <w:fldChar w:fldCharType="begin"/>
      </w:r>
      <w:r w:rsidRPr="007012D0">
        <w:rPr>
          <w:noProof/>
          <w:lang w:val="en-US"/>
        </w:rPr>
        <w:instrText xml:space="preserve"> PAGEREF _Toc118086332 \h </w:instrText>
      </w:r>
      <w:r>
        <w:rPr>
          <w:noProof/>
        </w:rPr>
      </w:r>
      <w:r>
        <w:rPr>
          <w:noProof/>
        </w:rPr>
        <w:fldChar w:fldCharType="separate"/>
      </w:r>
      <w:r w:rsidRPr="007012D0">
        <w:rPr>
          <w:noProof/>
          <w:lang w:val="en-US"/>
        </w:rPr>
        <w:t>65</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35. Supprimer les tableaux</w:t>
      </w:r>
      <w:r>
        <w:rPr>
          <w:noProof/>
        </w:rPr>
        <w:tab/>
      </w:r>
      <w:r>
        <w:rPr>
          <w:noProof/>
        </w:rPr>
        <w:fldChar w:fldCharType="begin"/>
      </w:r>
      <w:r>
        <w:rPr>
          <w:noProof/>
        </w:rPr>
        <w:instrText xml:space="preserve"> PAGEREF _Toc118086333 \h </w:instrText>
      </w:r>
      <w:r>
        <w:rPr>
          <w:noProof/>
        </w:rPr>
      </w:r>
      <w:r>
        <w:rPr>
          <w:noProof/>
        </w:rPr>
        <w:fldChar w:fldCharType="separate"/>
      </w:r>
      <w:r>
        <w:rPr>
          <w:noProof/>
        </w:rPr>
        <w:t>66</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36. Mettre à zéro le contenu du fichier</w:t>
      </w:r>
      <w:r>
        <w:rPr>
          <w:noProof/>
        </w:rPr>
        <w:tab/>
      </w:r>
      <w:r>
        <w:rPr>
          <w:noProof/>
        </w:rPr>
        <w:fldChar w:fldCharType="begin"/>
      </w:r>
      <w:r>
        <w:rPr>
          <w:noProof/>
        </w:rPr>
        <w:instrText xml:space="preserve"> PAGEREF _Toc118086334 \h </w:instrText>
      </w:r>
      <w:r>
        <w:rPr>
          <w:noProof/>
        </w:rPr>
      </w:r>
      <w:r>
        <w:rPr>
          <w:noProof/>
        </w:rPr>
        <w:fldChar w:fldCharType="separate"/>
      </w:r>
      <w:r>
        <w:rPr>
          <w:noProof/>
        </w:rPr>
        <w:t>67</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37.  Confirmation de garnir de zéro</w:t>
      </w:r>
      <w:r>
        <w:rPr>
          <w:noProof/>
        </w:rPr>
        <w:tab/>
      </w:r>
      <w:r>
        <w:rPr>
          <w:noProof/>
        </w:rPr>
        <w:fldChar w:fldCharType="begin"/>
      </w:r>
      <w:r>
        <w:rPr>
          <w:noProof/>
        </w:rPr>
        <w:instrText xml:space="preserve"> PAGEREF _Toc118086335 \h </w:instrText>
      </w:r>
      <w:r>
        <w:rPr>
          <w:noProof/>
        </w:rPr>
      </w:r>
      <w:r>
        <w:rPr>
          <w:noProof/>
        </w:rPr>
        <w:fldChar w:fldCharType="separate"/>
      </w:r>
      <w:r>
        <w:rPr>
          <w:noProof/>
        </w:rPr>
        <w:t>67</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38. Copie de la documentation</w:t>
      </w:r>
      <w:r>
        <w:rPr>
          <w:noProof/>
        </w:rPr>
        <w:tab/>
      </w:r>
      <w:r>
        <w:rPr>
          <w:noProof/>
        </w:rPr>
        <w:fldChar w:fldCharType="begin"/>
      </w:r>
      <w:r>
        <w:rPr>
          <w:noProof/>
        </w:rPr>
        <w:instrText xml:space="preserve"> PAGEREF _Toc118086336 \h </w:instrText>
      </w:r>
      <w:r>
        <w:rPr>
          <w:noProof/>
        </w:rPr>
      </w:r>
      <w:r>
        <w:rPr>
          <w:noProof/>
        </w:rPr>
        <w:fldChar w:fldCharType="separate"/>
      </w:r>
      <w:r>
        <w:rPr>
          <w:noProof/>
        </w:rPr>
        <w:t>68</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39. Options lors de la documentation</w:t>
      </w:r>
      <w:r>
        <w:rPr>
          <w:noProof/>
        </w:rPr>
        <w:tab/>
      </w:r>
      <w:r>
        <w:rPr>
          <w:noProof/>
        </w:rPr>
        <w:fldChar w:fldCharType="begin"/>
      </w:r>
      <w:r>
        <w:rPr>
          <w:noProof/>
        </w:rPr>
        <w:instrText xml:space="preserve"> PAGEREF _Toc118086337 \h </w:instrText>
      </w:r>
      <w:r>
        <w:rPr>
          <w:noProof/>
        </w:rPr>
      </w:r>
      <w:r>
        <w:rPr>
          <w:noProof/>
        </w:rPr>
        <w:fldChar w:fldCharType="separate"/>
      </w:r>
      <w:r>
        <w:rPr>
          <w:noProof/>
        </w:rPr>
        <w:t>69</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40. Sélection de l'imprimante</w:t>
      </w:r>
      <w:r>
        <w:rPr>
          <w:noProof/>
        </w:rPr>
        <w:tab/>
      </w:r>
      <w:r>
        <w:rPr>
          <w:noProof/>
        </w:rPr>
        <w:fldChar w:fldCharType="begin"/>
      </w:r>
      <w:r>
        <w:rPr>
          <w:noProof/>
        </w:rPr>
        <w:instrText xml:space="preserve"> PAGEREF _Toc118086338 \h </w:instrText>
      </w:r>
      <w:r>
        <w:rPr>
          <w:noProof/>
        </w:rPr>
      </w:r>
      <w:r>
        <w:rPr>
          <w:noProof/>
        </w:rPr>
        <w:fldChar w:fldCharType="separate"/>
      </w:r>
      <w:r>
        <w:rPr>
          <w:noProof/>
        </w:rPr>
        <w:t>70</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41. Exemple d'une documentation de tableau</w:t>
      </w:r>
      <w:r>
        <w:rPr>
          <w:noProof/>
        </w:rPr>
        <w:tab/>
      </w:r>
      <w:r>
        <w:rPr>
          <w:noProof/>
        </w:rPr>
        <w:fldChar w:fldCharType="begin"/>
      </w:r>
      <w:r>
        <w:rPr>
          <w:noProof/>
        </w:rPr>
        <w:instrText xml:space="preserve"> PAGEREF _Toc118086339 \h </w:instrText>
      </w:r>
      <w:r>
        <w:rPr>
          <w:noProof/>
        </w:rPr>
      </w:r>
      <w:r>
        <w:rPr>
          <w:noProof/>
        </w:rPr>
        <w:fldChar w:fldCharType="separate"/>
      </w:r>
      <w:r>
        <w:rPr>
          <w:noProof/>
        </w:rPr>
        <w:t>70</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42. Liaisons entre les tableaux</w:t>
      </w:r>
      <w:r>
        <w:rPr>
          <w:noProof/>
        </w:rPr>
        <w:tab/>
      </w:r>
      <w:r>
        <w:rPr>
          <w:noProof/>
        </w:rPr>
        <w:fldChar w:fldCharType="begin"/>
      </w:r>
      <w:r>
        <w:rPr>
          <w:noProof/>
        </w:rPr>
        <w:instrText xml:space="preserve"> PAGEREF _Toc118086340 \h </w:instrText>
      </w:r>
      <w:r>
        <w:rPr>
          <w:noProof/>
        </w:rPr>
      </w:r>
      <w:r>
        <w:rPr>
          <w:noProof/>
        </w:rPr>
        <w:fldChar w:fldCharType="separate"/>
      </w:r>
      <w:r>
        <w:rPr>
          <w:noProof/>
        </w:rPr>
        <w:t>72</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43. Interrogation sur les relations</w:t>
      </w:r>
      <w:r>
        <w:rPr>
          <w:noProof/>
        </w:rPr>
        <w:tab/>
      </w:r>
      <w:r>
        <w:rPr>
          <w:noProof/>
        </w:rPr>
        <w:fldChar w:fldCharType="begin"/>
      </w:r>
      <w:r>
        <w:rPr>
          <w:noProof/>
        </w:rPr>
        <w:instrText xml:space="preserve"> PAGEREF _Toc118086341 \h </w:instrText>
      </w:r>
      <w:r>
        <w:rPr>
          <w:noProof/>
        </w:rPr>
      </w:r>
      <w:r>
        <w:rPr>
          <w:noProof/>
        </w:rPr>
        <w:fldChar w:fldCharType="separate"/>
      </w:r>
      <w:r>
        <w:rPr>
          <w:noProof/>
        </w:rPr>
        <w:t>73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44.  Registration de la transaction</w:t>
      </w:r>
      <w:r>
        <w:rPr>
          <w:noProof/>
        </w:rPr>
        <w:tab/>
      </w:r>
      <w:r>
        <w:rPr>
          <w:noProof/>
        </w:rPr>
        <w:fldChar w:fldCharType="begin"/>
      </w:r>
      <w:r>
        <w:rPr>
          <w:noProof/>
        </w:rPr>
        <w:instrText xml:space="preserve"> PAGEREF _Toc118086342 \h </w:instrText>
      </w:r>
      <w:r>
        <w:rPr>
          <w:noProof/>
        </w:rPr>
      </w:r>
      <w:r>
        <w:rPr>
          <w:noProof/>
        </w:rPr>
        <w:fldChar w:fldCharType="separate"/>
      </w:r>
      <w:r>
        <w:rPr>
          <w:noProof/>
        </w:rPr>
        <w:t>75</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45. Modifier la représentation à l'écran</w:t>
      </w:r>
      <w:r>
        <w:rPr>
          <w:noProof/>
        </w:rPr>
        <w:tab/>
      </w:r>
      <w:r>
        <w:rPr>
          <w:noProof/>
        </w:rPr>
        <w:fldChar w:fldCharType="begin"/>
      </w:r>
      <w:r>
        <w:rPr>
          <w:noProof/>
        </w:rPr>
        <w:instrText xml:space="preserve"> PAGEREF _Toc118086343 \h </w:instrText>
      </w:r>
      <w:r>
        <w:rPr>
          <w:noProof/>
        </w:rPr>
      </w:r>
      <w:r>
        <w:rPr>
          <w:noProof/>
        </w:rPr>
        <w:fldChar w:fldCharType="separate"/>
      </w:r>
      <w:r>
        <w:rPr>
          <w:noProof/>
        </w:rPr>
        <w:t>76</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46.  Paramètres du programme cu#1-5</w:t>
      </w:r>
      <w:r>
        <w:rPr>
          <w:noProof/>
        </w:rPr>
        <w:tab/>
      </w:r>
      <w:r>
        <w:rPr>
          <w:noProof/>
        </w:rPr>
        <w:fldChar w:fldCharType="begin"/>
      </w:r>
      <w:r>
        <w:rPr>
          <w:noProof/>
        </w:rPr>
        <w:instrText xml:space="preserve"> PAGEREF _Toc118086344 \h </w:instrText>
      </w:r>
      <w:r>
        <w:rPr>
          <w:noProof/>
        </w:rPr>
      </w:r>
      <w:r>
        <w:rPr>
          <w:noProof/>
        </w:rPr>
        <w:fldChar w:fldCharType="separate"/>
      </w:r>
      <w:r>
        <w:rPr>
          <w:noProof/>
        </w:rPr>
        <w:t>80</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47.  Sections dans les calculs</w:t>
      </w:r>
      <w:r>
        <w:rPr>
          <w:noProof/>
        </w:rPr>
        <w:tab/>
      </w:r>
      <w:r>
        <w:rPr>
          <w:noProof/>
        </w:rPr>
        <w:fldChar w:fldCharType="begin"/>
      </w:r>
      <w:r>
        <w:rPr>
          <w:noProof/>
        </w:rPr>
        <w:instrText xml:space="preserve"> PAGEREF _Toc118086345 \h </w:instrText>
      </w:r>
      <w:r>
        <w:rPr>
          <w:noProof/>
        </w:rPr>
      </w:r>
      <w:r>
        <w:rPr>
          <w:noProof/>
        </w:rPr>
        <w:fldChar w:fldCharType="separate"/>
      </w:r>
      <w:r>
        <w:rPr>
          <w:noProof/>
        </w:rPr>
        <w:t>83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48. Avant mise à jour</w:t>
      </w:r>
      <w:r>
        <w:rPr>
          <w:noProof/>
        </w:rPr>
        <w:tab/>
      </w:r>
      <w:r>
        <w:rPr>
          <w:noProof/>
        </w:rPr>
        <w:fldChar w:fldCharType="begin"/>
      </w:r>
      <w:r>
        <w:rPr>
          <w:noProof/>
        </w:rPr>
        <w:instrText xml:space="preserve"> PAGEREF _Toc118086346 \h </w:instrText>
      </w:r>
      <w:r>
        <w:rPr>
          <w:noProof/>
        </w:rPr>
      </w:r>
      <w:r>
        <w:rPr>
          <w:noProof/>
        </w:rPr>
        <w:fldChar w:fldCharType="separate"/>
      </w:r>
      <w:r>
        <w:rPr>
          <w:noProof/>
        </w:rPr>
        <w:t>84</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49.  L'écriture elle-même</w:t>
      </w:r>
      <w:r>
        <w:rPr>
          <w:noProof/>
        </w:rPr>
        <w:tab/>
      </w:r>
      <w:r>
        <w:rPr>
          <w:noProof/>
        </w:rPr>
        <w:fldChar w:fldCharType="begin"/>
      </w:r>
      <w:r>
        <w:rPr>
          <w:noProof/>
        </w:rPr>
        <w:instrText xml:space="preserve"> PAGEREF _Toc118086347 \h </w:instrText>
      </w:r>
      <w:r>
        <w:rPr>
          <w:noProof/>
        </w:rPr>
      </w:r>
      <w:r>
        <w:rPr>
          <w:noProof/>
        </w:rPr>
        <w:fldChar w:fldCharType="separate"/>
      </w:r>
      <w:r>
        <w:rPr>
          <w:noProof/>
        </w:rPr>
        <w:t>87</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50. Calculs en changeant la séquence d'entrée</w:t>
      </w:r>
      <w:r>
        <w:rPr>
          <w:noProof/>
        </w:rPr>
        <w:tab/>
      </w:r>
      <w:r>
        <w:rPr>
          <w:noProof/>
        </w:rPr>
        <w:fldChar w:fldCharType="begin"/>
      </w:r>
      <w:r>
        <w:rPr>
          <w:noProof/>
        </w:rPr>
        <w:instrText xml:space="preserve"> PAGEREF _Toc118086348 \h </w:instrText>
      </w:r>
      <w:r>
        <w:rPr>
          <w:noProof/>
        </w:rPr>
      </w:r>
      <w:r>
        <w:rPr>
          <w:noProof/>
        </w:rPr>
        <w:fldChar w:fldCharType="separate"/>
      </w:r>
      <w:r>
        <w:rPr>
          <w:noProof/>
        </w:rPr>
        <w:t>96</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51. Débit des lignes dans un programme de liste</w:t>
      </w:r>
      <w:r>
        <w:rPr>
          <w:noProof/>
        </w:rPr>
        <w:tab/>
      </w:r>
      <w:r>
        <w:rPr>
          <w:noProof/>
        </w:rPr>
        <w:fldChar w:fldCharType="begin"/>
      </w:r>
      <w:r>
        <w:rPr>
          <w:noProof/>
        </w:rPr>
        <w:instrText xml:space="preserve"> PAGEREF _Toc118086349 \h </w:instrText>
      </w:r>
      <w:r>
        <w:rPr>
          <w:noProof/>
        </w:rPr>
      </w:r>
      <w:r>
        <w:rPr>
          <w:noProof/>
        </w:rPr>
        <w:fldChar w:fldCharType="separate"/>
      </w:r>
      <w:r>
        <w:rPr>
          <w:noProof/>
        </w:rPr>
        <w:t>97</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52. Paramètres pour le programme de transaction et de registration</w:t>
      </w:r>
      <w:r>
        <w:rPr>
          <w:noProof/>
        </w:rPr>
        <w:tab/>
      </w:r>
      <w:r>
        <w:rPr>
          <w:noProof/>
        </w:rPr>
        <w:fldChar w:fldCharType="begin"/>
      </w:r>
      <w:r>
        <w:rPr>
          <w:noProof/>
        </w:rPr>
        <w:instrText xml:space="preserve"> PAGEREF _Toc118086350 \h </w:instrText>
      </w:r>
      <w:r>
        <w:rPr>
          <w:noProof/>
        </w:rPr>
      </w:r>
      <w:r>
        <w:rPr>
          <w:noProof/>
        </w:rPr>
        <w:fldChar w:fldCharType="separate"/>
      </w:r>
      <w:r>
        <w:rPr>
          <w:noProof/>
        </w:rPr>
        <w:t>99</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53. Sections pour le programme de transaction</w:t>
      </w:r>
      <w:r>
        <w:rPr>
          <w:noProof/>
        </w:rPr>
        <w:tab/>
      </w:r>
      <w:r>
        <w:rPr>
          <w:noProof/>
        </w:rPr>
        <w:fldChar w:fldCharType="begin"/>
      </w:r>
      <w:r>
        <w:rPr>
          <w:noProof/>
        </w:rPr>
        <w:instrText xml:space="preserve"> PAGEREF _Toc118086351 \h </w:instrText>
      </w:r>
      <w:r>
        <w:rPr>
          <w:noProof/>
        </w:rPr>
      </w:r>
      <w:r>
        <w:rPr>
          <w:noProof/>
        </w:rPr>
        <w:fldChar w:fldCharType="separate"/>
      </w:r>
      <w:r>
        <w:rPr>
          <w:noProof/>
        </w:rPr>
        <w:t>100</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54. Débit de transaction</w:t>
      </w:r>
      <w:r>
        <w:rPr>
          <w:noProof/>
        </w:rPr>
        <w:tab/>
      </w:r>
      <w:r>
        <w:rPr>
          <w:noProof/>
        </w:rPr>
        <w:fldChar w:fldCharType="begin"/>
      </w:r>
      <w:r>
        <w:rPr>
          <w:noProof/>
        </w:rPr>
        <w:instrText xml:space="preserve"> PAGEREF _Toc118086352 \h </w:instrText>
      </w:r>
      <w:r>
        <w:rPr>
          <w:noProof/>
        </w:rPr>
      </w:r>
      <w:r>
        <w:rPr>
          <w:noProof/>
        </w:rPr>
        <w:fldChar w:fldCharType="separate"/>
      </w:r>
      <w:r>
        <w:rPr>
          <w:noProof/>
        </w:rPr>
        <w:t>101</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55. Ecriture des lignes de transaction</w:t>
      </w:r>
      <w:r>
        <w:rPr>
          <w:noProof/>
        </w:rPr>
        <w:tab/>
      </w:r>
      <w:r>
        <w:rPr>
          <w:noProof/>
        </w:rPr>
        <w:fldChar w:fldCharType="begin"/>
      </w:r>
      <w:r>
        <w:rPr>
          <w:noProof/>
        </w:rPr>
        <w:instrText xml:space="preserve"> PAGEREF _Toc118086353 \h </w:instrText>
      </w:r>
      <w:r>
        <w:rPr>
          <w:noProof/>
        </w:rPr>
      </w:r>
      <w:r>
        <w:rPr>
          <w:noProof/>
        </w:rPr>
        <w:fldChar w:fldCharType="separate"/>
      </w:r>
      <w:r>
        <w:rPr>
          <w:noProof/>
        </w:rPr>
        <w:t>102</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56.  IQ</w:t>
      </w:r>
      <w:r>
        <w:rPr>
          <w:noProof/>
          <w:lang w:val="en-US"/>
        </w:rPr>
        <w:fldChar w:fldCharType="begin"/>
      </w:r>
      <w:r>
        <w:rPr>
          <w:noProof/>
          <w:lang w:val="en-US"/>
        </w:rPr>
        <w:instrText xml:space="preserve"> XE "</w:instrText>
      </w:r>
      <w:r w:rsidRPr="00A224B4">
        <w:rPr>
          <w:lang w:val="en-US"/>
        </w:rPr>
        <w:instrText>IQ</w:instrText>
      </w:r>
      <w:r>
        <w:rPr>
          <w:lang w:val="en-US"/>
        </w:rPr>
        <w:instrText>"</w:instrText>
      </w:r>
      <w:r>
        <w:rPr>
          <w:noProof/>
          <w:lang w:val="en-US"/>
        </w:rPr>
        <w:instrText xml:space="preserve"> </w:instrText>
      </w:r>
      <w:r>
        <w:rPr>
          <w:noProof/>
          <w:lang w:val="en-US"/>
        </w:rPr>
        <w:fldChar w:fldCharType="end"/>
      </w:r>
      <w:r w:rsidRPr="000801C2">
        <w:rPr>
          <w:noProof/>
          <w:lang w:val="en-US"/>
        </w:rPr>
        <w:t xml:space="preserve"> initialise  SUM avec le solde à nouveau</w:t>
      </w:r>
      <w:r>
        <w:rPr>
          <w:noProof/>
        </w:rPr>
        <w:tab/>
      </w:r>
      <w:r>
        <w:rPr>
          <w:noProof/>
        </w:rPr>
        <w:fldChar w:fldCharType="begin"/>
      </w:r>
      <w:r>
        <w:rPr>
          <w:noProof/>
        </w:rPr>
        <w:instrText xml:space="preserve"> PAGEREF _Toc118086354 \h </w:instrText>
      </w:r>
      <w:r>
        <w:rPr>
          <w:noProof/>
        </w:rPr>
      </w:r>
      <w:r>
        <w:rPr>
          <w:noProof/>
        </w:rPr>
        <w:fldChar w:fldCharType="separate"/>
      </w:r>
      <w:r>
        <w:rPr>
          <w:noProof/>
        </w:rPr>
        <w:t>103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57. IQ</w:t>
      </w:r>
      <w:r>
        <w:rPr>
          <w:noProof/>
        </w:rPr>
        <w:fldChar w:fldCharType="begin"/>
      </w:r>
      <w:r>
        <w:rPr>
          <w:noProof/>
        </w:rPr>
        <w:instrText xml:space="preserve"> XE "</w:instrText>
      </w:r>
      <w:r w:rsidRPr="00A224B4">
        <w:rPr>
          <w:lang w:val="en-US"/>
        </w:rPr>
        <w:instrText>IQ</w:instrText>
      </w:r>
      <w:r>
        <w:rPr>
          <w:lang w:val="en-US"/>
        </w:rPr>
        <w:instrText>"</w:instrText>
      </w:r>
      <w:r>
        <w:rPr>
          <w:noProof/>
        </w:rPr>
        <w:instrText xml:space="preserve"> </w:instrText>
      </w:r>
      <w:r>
        <w:rPr>
          <w:noProof/>
        </w:rPr>
        <w:fldChar w:fldCharType="end"/>
      </w:r>
      <w:r>
        <w:rPr>
          <w:noProof/>
        </w:rPr>
        <w:t xml:space="preserve"> additionne SUM</w:t>
      </w:r>
      <w:r>
        <w:rPr>
          <w:noProof/>
        </w:rPr>
        <w:tab/>
      </w:r>
      <w:r>
        <w:rPr>
          <w:noProof/>
        </w:rPr>
        <w:fldChar w:fldCharType="begin"/>
      </w:r>
      <w:r>
        <w:rPr>
          <w:noProof/>
        </w:rPr>
        <w:instrText xml:space="preserve"> PAGEREF _Toc118086355 \h </w:instrText>
      </w:r>
      <w:r>
        <w:rPr>
          <w:noProof/>
        </w:rPr>
      </w:r>
      <w:r>
        <w:rPr>
          <w:noProof/>
        </w:rPr>
        <w:fldChar w:fldCharType="separate"/>
      </w:r>
      <w:r>
        <w:rPr>
          <w:noProof/>
        </w:rPr>
        <w:t>103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58. Calculs lorsque le solde à nouveau est changé</w:t>
      </w:r>
      <w:r>
        <w:rPr>
          <w:noProof/>
        </w:rPr>
        <w:tab/>
      </w:r>
      <w:r>
        <w:rPr>
          <w:noProof/>
        </w:rPr>
        <w:fldChar w:fldCharType="begin"/>
      </w:r>
      <w:r>
        <w:rPr>
          <w:noProof/>
        </w:rPr>
        <w:instrText xml:space="preserve"> PAGEREF _Toc118086356 \h </w:instrText>
      </w:r>
      <w:r>
        <w:rPr>
          <w:noProof/>
        </w:rPr>
      </w:r>
      <w:r>
        <w:rPr>
          <w:noProof/>
        </w:rPr>
        <w:fldChar w:fldCharType="separate"/>
      </w:r>
      <w:r>
        <w:rPr>
          <w:noProof/>
        </w:rPr>
        <w:t>103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59. Calculs lorsque le montant de la transaction est changé</w:t>
      </w:r>
      <w:r>
        <w:rPr>
          <w:noProof/>
        </w:rPr>
        <w:tab/>
      </w:r>
      <w:r>
        <w:rPr>
          <w:noProof/>
        </w:rPr>
        <w:fldChar w:fldCharType="begin"/>
      </w:r>
      <w:r>
        <w:rPr>
          <w:noProof/>
        </w:rPr>
        <w:instrText xml:space="preserve"> PAGEREF _Toc118086357 \h </w:instrText>
      </w:r>
      <w:r>
        <w:rPr>
          <w:noProof/>
        </w:rPr>
      </w:r>
      <w:r>
        <w:rPr>
          <w:noProof/>
        </w:rPr>
        <w:fldChar w:fldCharType="separate"/>
      </w:r>
      <w:r>
        <w:rPr>
          <w:noProof/>
        </w:rPr>
        <w:t>103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sidRPr="000801C2">
        <w:rPr>
          <w:noProof/>
          <w:lang w:val="en-US"/>
        </w:rPr>
        <w:t>60. Routine SUM recalcule le total de la transaction</w:t>
      </w:r>
      <w:r>
        <w:rPr>
          <w:noProof/>
        </w:rPr>
        <w:tab/>
      </w:r>
      <w:r>
        <w:rPr>
          <w:noProof/>
        </w:rPr>
        <w:fldChar w:fldCharType="begin"/>
      </w:r>
      <w:r>
        <w:rPr>
          <w:noProof/>
        </w:rPr>
        <w:instrText xml:space="preserve"> PAGEREF _Toc118086358 \h </w:instrText>
      </w:r>
      <w:r>
        <w:rPr>
          <w:noProof/>
        </w:rPr>
      </w:r>
      <w:r>
        <w:rPr>
          <w:noProof/>
        </w:rPr>
        <w:fldChar w:fldCharType="separate"/>
      </w:r>
      <w:r>
        <w:rPr>
          <w:noProof/>
        </w:rPr>
        <w:t>103</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61. Calculs lors du changement du numéro de fournisseur</w:t>
      </w:r>
      <w:r>
        <w:rPr>
          <w:noProof/>
        </w:rPr>
        <w:tab/>
      </w:r>
      <w:r>
        <w:rPr>
          <w:noProof/>
        </w:rPr>
        <w:fldChar w:fldCharType="begin"/>
      </w:r>
      <w:r>
        <w:rPr>
          <w:noProof/>
        </w:rPr>
        <w:instrText xml:space="preserve"> PAGEREF _Toc118086359 \h </w:instrText>
      </w:r>
      <w:r>
        <w:rPr>
          <w:noProof/>
        </w:rPr>
      </w:r>
      <w:r>
        <w:rPr>
          <w:noProof/>
        </w:rPr>
        <w:fldChar w:fldCharType="separate"/>
      </w:r>
      <w:r>
        <w:rPr>
          <w:noProof/>
        </w:rPr>
        <w:t>105</w:t>
      </w:r>
      <w:r>
        <w:rPr>
          <w:noProof/>
        </w:rPr>
        <w:fldChar w:fldCharType="end"/>
      </w:r>
    </w:p>
    <w:p w:rsidR="00D85BEB" w:rsidRDefault="00D85BEB">
      <w:pPr>
        <w:pStyle w:val="Listeoverfigurer"/>
        <w:tabs>
          <w:tab w:val="right" w:leader="dot" w:pos="9628"/>
        </w:tabs>
        <w:rPr>
          <w:rFonts w:ascii="Calibri" w:hAnsi="Calibri"/>
          <w:noProof/>
          <w:sz w:val="22"/>
          <w:szCs w:val="22"/>
          <w:lang w:val="en-US" w:eastAsia="en-US"/>
        </w:rPr>
      </w:pPr>
      <w:r>
        <w:rPr>
          <w:noProof/>
        </w:rPr>
        <w:t>62. Calculs créant une nouvelle transaction</w:t>
      </w:r>
      <w:r>
        <w:rPr>
          <w:noProof/>
        </w:rPr>
        <w:tab/>
      </w:r>
      <w:r>
        <w:rPr>
          <w:noProof/>
        </w:rPr>
        <w:fldChar w:fldCharType="begin"/>
      </w:r>
      <w:r>
        <w:rPr>
          <w:noProof/>
        </w:rPr>
        <w:instrText xml:space="preserve"> PAGEREF _Toc118086360 \h </w:instrText>
      </w:r>
      <w:r>
        <w:rPr>
          <w:noProof/>
        </w:rPr>
      </w:r>
      <w:r>
        <w:rPr>
          <w:noProof/>
        </w:rPr>
        <w:fldChar w:fldCharType="separate"/>
      </w:r>
      <w:r>
        <w:rPr>
          <w:noProof/>
        </w:rPr>
        <w:t>105</w:t>
      </w:r>
      <w:r>
        <w:rPr>
          <w:noProof/>
        </w:rPr>
        <w:fldChar w:fldCharType="end"/>
      </w:r>
    </w:p>
    <w:p w:rsidR="007012D0" w:rsidRDefault="00D85BEB" w:rsidP="00D85BEB">
      <w:r>
        <w:fldChar w:fldCharType="end"/>
      </w:r>
    </w:p>
    <w:p w:rsidR="007012D0" w:rsidRDefault="007012D0" w:rsidP="007012D0">
      <w:pPr>
        <w:pStyle w:val="Overskrift1"/>
      </w:pPr>
      <w:bookmarkStart w:id="167" w:name="_Toc118086466"/>
      <w:r>
        <w:t>Index</w:t>
      </w:r>
      <w:bookmarkEnd w:id="167"/>
    </w:p>
    <w:p w:rsidR="007012D0" w:rsidRDefault="007012D0" w:rsidP="007012D0">
      <w:pPr>
        <w:rPr>
          <w:noProof/>
        </w:rPr>
        <w:sectPr w:rsidR="007012D0" w:rsidSect="007012D0">
          <w:headerReference w:type="even" r:id="rId70"/>
          <w:headerReference w:type="default" r:id="rId71"/>
          <w:footerReference w:type="even" r:id="rId72"/>
          <w:footerReference w:type="default" r:id="rId73"/>
          <w:headerReference w:type="first" r:id="rId74"/>
          <w:footerReference w:type="first" r:id="rId7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7012D0" w:rsidRDefault="007012D0">
      <w:pPr>
        <w:pStyle w:val="Indeksoverskrift"/>
        <w:keepNext/>
        <w:tabs>
          <w:tab w:val="right" w:leader="dot" w:pos="4449"/>
        </w:tabs>
        <w:rPr>
          <w:rFonts w:ascii="Calibri" w:hAnsi="Calibri" w:cs="Times New Roman"/>
          <w:b w:val="0"/>
          <w:bCs w:val="0"/>
          <w:noProof/>
        </w:rPr>
      </w:pPr>
      <w:r>
        <w:rPr>
          <w:noProof/>
        </w:rPr>
        <w:t>A</w:t>
      </w:r>
    </w:p>
    <w:p w:rsidR="007012D0" w:rsidRDefault="007012D0">
      <w:pPr>
        <w:pStyle w:val="Indeks1"/>
        <w:tabs>
          <w:tab w:val="right" w:leader="dot" w:pos="4449"/>
        </w:tabs>
        <w:rPr>
          <w:noProof/>
        </w:rPr>
      </w:pPr>
      <w:r>
        <w:rPr>
          <w:noProof/>
        </w:rPr>
        <w:t>ACCESS</w:t>
      </w:r>
      <w:r>
        <w:rPr>
          <w:noProof/>
        </w:rPr>
        <w:tab/>
        <w:t>9;38;64</w:t>
      </w:r>
    </w:p>
    <w:p w:rsidR="007012D0" w:rsidRDefault="007012D0">
      <w:pPr>
        <w:pStyle w:val="Indeksoverskrift"/>
        <w:keepNext/>
        <w:tabs>
          <w:tab w:val="right" w:leader="dot" w:pos="4449"/>
        </w:tabs>
        <w:rPr>
          <w:rFonts w:ascii="Calibri" w:hAnsi="Calibri" w:cs="Times New Roman"/>
          <w:b w:val="0"/>
          <w:bCs w:val="0"/>
          <w:noProof/>
        </w:rPr>
      </w:pPr>
      <w:r>
        <w:rPr>
          <w:noProof/>
        </w:rPr>
        <w:t>B</w:t>
      </w:r>
    </w:p>
    <w:p w:rsidR="007012D0" w:rsidRDefault="007012D0">
      <w:pPr>
        <w:pStyle w:val="Indeks1"/>
        <w:tabs>
          <w:tab w:val="right" w:leader="dot" w:pos="4449"/>
        </w:tabs>
        <w:rPr>
          <w:noProof/>
        </w:rPr>
      </w:pPr>
      <w:r>
        <w:rPr>
          <w:noProof/>
        </w:rPr>
        <w:t>BASIC</w:t>
      </w:r>
      <w:r>
        <w:rPr>
          <w:noProof/>
        </w:rPr>
        <w:tab/>
        <w:t>17;18;19</w:t>
      </w:r>
    </w:p>
    <w:p w:rsidR="007012D0" w:rsidRDefault="007012D0">
      <w:pPr>
        <w:pStyle w:val="Indeksoverskrift"/>
        <w:keepNext/>
        <w:tabs>
          <w:tab w:val="right" w:leader="dot" w:pos="4449"/>
        </w:tabs>
        <w:rPr>
          <w:rFonts w:ascii="Calibri" w:hAnsi="Calibri" w:cs="Times New Roman"/>
          <w:b w:val="0"/>
          <w:bCs w:val="0"/>
          <w:noProof/>
        </w:rPr>
      </w:pPr>
      <w:r>
        <w:rPr>
          <w:noProof/>
        </w:rPr>
        <w:t>C</w:t>
      </w:r>
    </w:p>
    <w:p w:rsidR="007012D0" w:rsidRDefault="007012D0">
      <w:pPr>
        <w:pStyle w:val="Indeks1"/>
        <w:tabs>
          <w:tab w:val="right" w:leader="dot" w:pos="4449"/>
        </w:tabs>
        <w:rPr>
          <w:noProof/>
        </w:rPr>
      </w:pPr>
      <w:r>
        <w:rPr>
          <w:noProof/>
        </w:rPr>
        <w:t>Codes</w:t>
      </w:r>
      <w:r>
        <w:rPr>
          <w:noProof/>
        </w:rPr>
        <w:tab/>
        <w:t>55</w:t>
      </w:r>
    </w:p>
    <w:p w:rsidR="007012D0" w:rsidRDefault="007012D0">
      <w:pPr>
        <w:pStyle w:val="Indeks1"/>
        <w:tabs>
          <w:tab w:val="right" w:leader="dot" w:pos="4449"/>
        </w:tabs>
        <w:rPr>
          <w:noProof/>
        </w:rPr>
      </w:pPr>
      <w:r>
        <w:rPr>
          <w:noProof/>
        </w:rPr>
        <w:t>COMET</w:t>
      </w:r>
      <w:r>
        <w:rPr>
          <w:noProof/>
        </w:rPr>
        <w:tab/>
        <w:t>64</w:t>
      </w:r>
    </w:p>
    <w:p w:rsidR="007012D0" w:rsidRDefault="007012D0">
      <w:pPr>
        <w:pStyle w:val="Indeks1"/>
        <w:tabs>
          <w:tab w:val="right" w:leader="dot" w:pos="4449"/>
        </w:tabs>
        <w:rPr>
          <w:noProof/>
        </w:rPr>
      </w:pPr>
      <w:r>
        <w:rPr>
          <w:noProof/>
        </w:rPr>
        <w:t>CTRAS</w:t>
      </w:r>
      <w:r>
        <w:rPr>
          <w:noProof/>
        </w:rPr>
        <w:tab/>
        <w:t>9</w:t>
      </w:r>
    </w:p>
    <w:p w:rsidR="007012D0" w:rsidRDefault="007012D0">
      <w:pPr>
        <w:pStyle w:val="Indeksoverskrift"/>
        <w:keepNext/>
        <w:tabs>
          <w:tab w:val="right" w:leader="dot" w:pos="4449"/>
        </w:tabs>
        <w:rPr>
          <w:rFonts w:ascii="Calibri" w:hAnsi="Calibri" w:cs="Times New Roman"/>
          <w:b w:val="0"/>
          <w:bCs w:val="0"/>
          <w:noProof/>
        </w:rPr>
      </w:pPr>
      <w:r>
        <w:rPr>
          <w:noProof/>
        </w:rPr>
        <w:t>D</w:t>
      </w:r>
    </w:p>
    <w:p w:rsidR="007012D0" w:rsidRDefault="007012D0">
      <w:pPr>
        <w:pStyle w:val="Indeks1"/>
        <w:tabs>
          <w:tab w:val="right" w:leader="dot" w:pos="4449"/>
        </w:tabs>
        <w:rPr>
          <w:noProof/>
        </w:rPr>
      </w:pPr>
      <w:r w:rsidRPr="00021776">
        <w:rPr>
          <w:noProof/>
        </w:rPr>
        <w:t>DATAMASTER</w:t>
      </w:r>
      <w:r>
        <w:rPr>
          <w:noProof/>
        </w:rPr>
        <w:tab/>
        <w:t>1;3;4;5;6;7;8;9;10;14;16;17;20;22;26;27;28;29;37;40;41;42;43;48;54;55;57;62;64;65;66;71;74;75;76;78;80;82;83;86;97;98;103;105;107;110</w:t>
      </w:r>
    </w:p>
    <w:p w:rsidR="007012D0" w:rsidRDefault="007012D0">
      <w:pPr>
        <w:pStyle w:val="Indeks1"/>
        <w:tabs>
          <w:tab w:val="right" w:leader="dot" w:pos="4449"/>
        </w:tabs>
        <w:rPr>
          <w:noProof/>
        </w:rPr>
      </w:pPr>
      <w:r>
        <w:rPr>
          <w:noProof/>
        </w:rPr>
        <w:t>DISP</w:t>
      </w:r>
      <w:r>
        <w:rPr>
          <w:noProof/>
        </w:rPr>
        <w:tab/>
        <w:t>93</w:t>
      </w:r>
    </w:p>
    <w:p w:rsidR="007012D0" w:rsidRDefault="007012D0">
      <w:pPr>
        <w:pStyle w:val="Indeks1"/>
        <w:tabs>
          <w:tab w:val="right" w:leader="dot" w:pos="4449"/>
        </w:tabs>
        <w:rPr>
          <w:noProof/>
        </w:rPr>
      </w:pPr>
      <w:r>
        <w:rPr>
          <w:noProof/>
        </w:rPr>
        <w:t>Documentation</w:t>
      </w:r>
      <w:r>
        <w:rPr>
          <w:noProof/>
        </w:rPr>
        <w:tab/>
        <w:t>52</w:t>
      </w:r>
    </w:p>
    <w:p w:rsidR="007012D0" w:rsidRDefault="007012D0">
      <w:pPr>
        <w:pStyle w:val="Indeksoverskrift"/>
        <w:keepNext/>
        <w:tabs>
          <w:tab w:val="right" w:leader="dot" w:pos="4449"/>
        </w:tabs>
        <w:rPr>
          <w:rFonts w:ascii="Calibri" w:hAnsi="Calibri" w:cs="Times New Roman"/>
          <w:b w:val="0"/>
          <w:bCs w:val="0"/>
          <w:noProof/>
        </w:rPr>
      </w:pPr>
      <w:r>
        <w:rPr>
          <w:noProof/>
        </w:rPr>
        <w:t>E</w:t>
      </w:r>
    </w:p>
    <w:p w:rsidR="007012D0" w:rsidRDefault="007012D0">
      <w:pPr>
        <w:pStyle w:val="Indeks1"/>
        <w:tabs>
          <w:tab w:val="right" w:leader="dot" w:pos="4449"/>
        </w:tabs>
        <w:rPr>
          <w:noProof/>
        </w:rPr>
      </w:pPr>
      <w:r>
        <w:rPr>
          <w:noProof/>
        </w:rPr>
        <w:t>EDIT</w:t>
      </w:r>
      <w:r>
        <w:rPr>
          <w:noProof/>
        </w:rPr>
        <w:tab/>
        <w:t>42;56;110</w:t>
      </w:r>
    </w:p>
    <w:p w:rsidR="007012D0" w:rsidRDefault="007012D0">
      <w:pPr>
        <w:pStyle w:val="Indeks1"/>
        <w:tabs>
          <w:tab w:val="right" w:leader="dot" w:pos="4449"/>
        </w:tabs>
        <w:rPr>
          <w:noProof/>
        </w:rPr>
      </w:pPr>
      <w:r>
        <w:rPr>
          <w:noProof/>
        </w:rPr>
        <w:t>EXCEL</w:t>
      </w:r>
      <w:r>
        <w:rPr>
          <w:noProof/>
        </w:rPr>
        <w:tab/>
        <w:t>9</w:t>
      </w:r>
    </w:p>
    <w:p w:rsidR="007012D0" w:rsidRDefault="007012D0">
      <w:pPr>
        <w:pStyle w:val="Indeksoverskrift"/>
        <w:keepNext/>
        <w:tabs>
          <w:tab w:val="right" w:leader="dot" w:pos="4449"/>
        </w:tabs>
        <w:rPr>
          <w:rFonts w:ascii="Calibri" w:hAnsi="Calibri" w:cs="Times New Roman"/>
          <w:b w:val="0"/>
          <w:bCs w:val="0"/>
          <w:noProof/>
        </w:rPr>
      </w:pPr>
      <w:r>
        <w:rPr>
          <w:noProof/>
        </w:rPr>
        <w:t>F</w:t>
      </w:r>
    </w:p>
    <w:p w:rsidR="007012D0" w:rsidRDefault="007012D0">
      <w:pPr>
        <w:pStyle w:val="Indeks1"/>
        <w:tabs>
          <w:tab w:val="right" w:leader="dot" w:pos="4449"/>
        </w:tabs>
        <w:rPr>
          <w:noProof/>
        </w:rPr>
      </w:pPr>
      <w:r>
        <w:rPr>
          <w:noProof/>
        </w:rPr>
        <w:t>FUNC</w:t>
      </w:r>
      <w:r>
        <w:rPr>
          <w:noProof/>
        </w:rPr>
        <w:tab/>
        <w:t>88;89;98;103;106</w:t>
      </w:r>
    </w:p>
    <w:p w:rsidR="007012D0" w:rsidRDefault="007012D0">
      <w:pPr>
        <w:pStyle w:val="Indeksoverskrift"/>
        <w:keepNext/>
        <w:tabs>
          <w:tab w:val="right" w:leader="dot" w:pos="4449"/>
        </w:tabs>
        <w:rPr>
          <w:rFonts w:ascii="Calibri" w:hAnsi="Calibri" w:cs="Times New Roman"/>
          <w:b w:val="0"/>
          <w:bCs w:val="0"/>
          <w:noProof/>
        </w:rPr>
      </w:pPr>
      <w:r>
        <w:rPr>
          <w:noProof/>
        </w:rPr>
        <w:t>G</w:t>
      </w:r>
    </w:p>
    <w:p w:rsidR="007012D0" w:rsidRDefault="007012D0">
      <w:pPr>
        <w:pStyle w:val="Indeks1"/>
        <w:tabs>
          <w:tab w:val="right" w:leader="dot" w:pos="4449"/>
        </w:tabs>
        <w:rPr>
          <w:noProof/>
        </w:rPr>
      </w:pPr>
      <w:r>
        <w:rPr>
          <w:noProof/>
        </w:rPr>
        <w:t>GOSUB</w:t>
      </w:r>
      <w:r>
        <w:rPr>
          <w:noProof/>
        </w:rPr>
        <w:tab/>
        <w:t>86;89;98</w:t>
      </w:r>
    </w:p>
    <w:p w:rsidR="007012D0" w:rsidRDefault="007012D0">
      <w:pPr>
        <w:pStyle w:val="Indeks1"/>
        <w:tabs>
          <w:tab w:val="right" w:leader="dot" w:pos="4449"/>
        </w:tabs>
        <w:rPr>
          <w:noProof/>
        </w:rPr>
      </w:pPr>
      <w:r>
        <w:rPr>
          <w:noProof/>
        </w:rPr>
        <w:t>GOTO</w:t>
      </w:r>
      <w:r>
        <w:rPr>
          <w:noProof/>
        </w:rPr>
        <w:tab/>
        <w:t>86</w:t>
      </w:r>
    </w:p>
    <w:p w:rsidR="007012D0" w:rsidRDefault="007012D0">
      <w:pPr>
        <w:pStyle w:val="Indeksoverskrift"/>
        <w:keepNext/>
        <w:tabs>
          <w:tab w:val="right" w:leader="dot" w:pos="4449"/>
        </w:tabs>
        <w:rPr>
          <w:rFonts w:ascii="Calibri" w:hAnsi="Calibri" w:cs="Times New Roman"/>
          <w:b w:val="0"/>
          <w:bCs w:val="0"/>
          <w:noProof/>
        </w:rPr>
      </w:pPr>
      <w:r>
        <w:rPr>
          <w:noProof/>
        </w:rPr>
        <w:t>I</w:t>
      </w:r>
    </w:p>
    <w:p w:rsidR="007012D0" w:rsidRDefault="007012D0">
      <w:pPr>
        <w:pStyle w:val="Indeks1"/>
        <w:tabs>
          <w:tab w:val="right" w:leader="dot" w:pos="4449"/>
        </w:tabs>
        <w:rPr>
          <w:noProof/>
        </w:rPr>
      </w:pPr>
      <w:r>
        <w:rPr>
          <w:noProof/>
        </w:rPr>
        <w:t>IF</w:t>
      </w:r>
      <w:r>
        <w:rPr>
          <w:noProof/>
        </w:rPr>
        <w:tab/>
        <w:t>85;103</w:t>
      </w:r>
    </w:p>
    <w:p w:rsidR="007012D0" w:rsidRDefault="007012D0">
      <w:pPr>
        <w:pStyle w:val="Indeks1"/>
        <w:tabs>
          <w:tab w:val="right" w:leader="dot" w:pos="4449"/>
        </w:tabs>
        <w:rPr>
          <w:noProof/>
        </w:rPr>
      </w:pPr>
      <w:r>
        <w:rPr>
          <w:noProof/>
        </w:rPr>
        <w:t>INDEX</w:t>
      </w:r>
      <w:r>
        <w:rPr>
          <w:noProof/>
        </w:rPr>
        <w:tab/>
        <w:t>72</w:t>
      </w:r>
    </w:p>
    <w:p w:rsidR="007012D0" w:rsidRDefault="007012D0">
      <w:pPr>
        <w:pStyle w:val="Indeks1"/>
        <w:tabs>
          <w:tab w:val="right" w:leader="dot" w:pos="4449"/>
        </w:tabs>
        <w:rPr>
          <w:noProof/>
        </w:rPr>
      </w:pPr>
      <w:r>
        <w:rPr>
          <w:noProof/>
        </w:rPr>
        <w:t>Informix</w:t>
      </w:r>
      <w:r>
        <w:rPr>
          <w:noProof/>
        </w:rPr>
        <w:tab/>
        <w:t>9</w:t>
      </w:r>
    </w:p>
    <w:p w:rsidR="007012D0" w:rsidRDefault="007012D0">
      <w:pPr>
        <w:pStyle w:val="Indeks1"/>
        <w:tabs>
          <w:tab w:val="right" w:leader="dot" w:pos="4449"/>
        </w:tabs>
        <w:rPr>
          <w:noProof/>
        </w:rPr>
      </w:pPr>
      <w:r>
        <w:rPr>
          <w:noProof/>
        </w:rPr>
        <w:t>INGRESS</w:t>
      </w:r>
      <w:r>
        <w:rPr>
          <w:noProof/>
        </w:rPr>
        <w:tab/>
        <w:t>9</w:t>
      </w:r>
    </w:p>
    <w:p w:rsidR="007012D0" w:rsidRDefault="007012D0">
      <w:pPr>
        <w:pStyle w:val="Indeks1"/>
        <w:tabs>
          <w:tab w:val="right" w:leader="dot" w:pos="4449"/>
        </w:tabs>
        <w:rPr>
          <w:noProof/>
        </w:rPr>
      </w:pPr>
      <w:r w:rsidRPr="00021776">
        <w:rPr>
          <w:noProof/>
        </w:rPr>
        <w:t>IQ</w:t>
      </w:r>
      <w:r>
        <w:rPr>
          <w:noProof/>
        </w:rPr>
        <w:tab/>
        <w:t>3;6;8;26;27;31;42;43;44;48;54;71;74;76;80;103;111</w:t>
      </w:r>
    </w:p>
    <w:p w:rsidR="007012D0" w:rsidRDefault="007012D0">
      <w:pPr>
        <w:pStyle w:val="Indeksoverskrift"/>
        <w:keepNext/>
        <w:tabs>
          <w:tab w:val="right" w:leader="dot" w:pos="4449"/>
        </w:tabs>
        <w:rPr>
          <w:rFonts w:ascii="Calibri" w:hAnsi="Calibri" w:cs="Times New Roman"/>
          <w:b w:val="0"/>
          <w:bCs w:val="0"/>
          <w:noProof/>
        </w:rPr>
      </w:pPr>
      <w:r>
        <w:rPr>
          <w:noProof/>
        </w:rPr>
        <w:t>K</w:t>
      </w:r>
    </w:p>
    <w:p w:rsidR="007012D0" w:rsidRDefault="007012D0">
      <w:pPr>
        <w:pStyle w:val="Indeks1"/>
        <w:tabs>
          <w:tab w:val="right" w:leader="dot" w:pos="4449"/>
        </w:tabs>
        <w:rPr>
          <w:noProof/>
        </w:rPr>
      </w:pPr>
      <w:r>
        <w:rPr>
          <w:noProof/>
        </w:rPr>
        <w:t>Keydefinition</w:t>
      </w:r>
      <w:r>
        <w:rPr>
          <w:noProof/>
        </w:rPr>
        <w:tab/>
        <w:t>51</w:t>
      </w:r>
    </w:p>
    <w:p w:rsidR="007012D0" w:rsidRDefault="007012D0">
      <w:pPr>
        <w:pStyle w:val="Indeksoverskrift"/>
        <w:keepNext/>
        <w:tabs>
          <w:tab w:val="right" w:leader="dot" w:pos="4449"/>
        </w:tabs>
        <w:rPr>
          <w:rFonts w:ascii="Calibri" w:hAnsi="Calibri" w:cs="Times New Roman"/>
          <w:b w:val="0"/>
          <w:bCs w:val="0"/>
          <w:noProof/>
        </w:rPr>
      </w:pPr>
      <w:r>
        <w:rPr>
          <w:noProof/>
        </w:rPr>
        <w:t>L</w:t>
      </w:r>
    </w:p>
    <w:p w:rsidR="007012D0" w:rsidRDefault="007012D0">
      <w:pPr>
        <w:pStyle w:val="Indeks1"/>
        <w:tabs>
          <w:tab w:val="right" w:leader="dot" w:pos="4449"/>
        </w:tabs>
        <w:rPr>
          <w:noProof/>
        </w:rPr>
      </w:pPr>
      <w:r>
        <w:rPr>
          <w:noProof/>
        </w:rPr>
        <w:t>LOOP</w:t>
      </w:r>
      <w:r>
        <w:rPr>
          <w:noProof/>
        </w:rPr>
        <w:tab/>
        <w:t>98</w:t>
      </w:r>
    </w:p>
    <w:p w:rsidR="007012D0" w:rsidRDefault="007012D0">
      <w:pPr>
        <w:pStyle w:val="Indeksoverskrift"/>
        <w:keepNext/>
        <w:tabs>
          <w:tab w:val="right" w:leader="dot" w:pos="4449"/>
        </w:tabs>
        <w:rPr>
          <w:rFonts w:ascii="Calibri" w:hAnsi="Calibri" w:cs="Times New Roman"/>
          <w:b w:val="0"/>
          <w:bCs w:val="0"/>
          <w:noProof/>
        </w:rPr>
      </w:pPr>
      <w:r>
        <w:rPr>
          <w:noProof/>
        </w:rPr>
        <w:t>M</w:t>
      </w:r>
    </w:p>
    <w:p w:rsidR="007012D0" w:rsidRDefault="007012D0">
      <w:pPr>
        <w:pStyle w:val="Indeks1"/>
        <w:tabs>
          <w:tab w:val="right" w:leader="dot" w:pos="4449"/>
        </w:tabs>
        <w:rPr>
          <w:noProof/>
        </w:rPr>
      </w:pPr>
      <w:r>
        <w:rPr>
          <w:noProof/>
        </w:rPr>
        <w:t>MAIN</w:t>
      </w:r>
      <w:r>
        <w:rPr>
          <w:noProof/>
        </w:rPr>
        <w:tab/>
        <w:t>86;98;102</w:t>
      </w:r>
    </w:p>
    <w:p w:rsidR="007012D0" w:rsidRDefault="007012D0">
      <w:pPr>
        <w:pStyle w:val="Indeks1"/>
        <w:tabs>
          <w:tab w:val="right" w:leader="dot" w:pos="4449"/>
        </w:tabs>
        <w:rPr>
          <w:noProof/>
        </w:rPr>
      </w:pPr>
      <w:r>
        <w:rPr>
          <w:noProof/>
        </w:rPr>
        <w:t>MAINDEL</w:t>
      </w:r>
      <w:r>
        <w:rPr>
          <w:noProof/>
        </w:rPr>
        <w:tab/>
        <w:t>89</w:t>
      </w:r>
    </w:p>
    <w:p w:rsidR="007012D0" w:rsidRDefault="007012D0">
      <w:pPr>
        <w:pStyle w:val="Indeks1"/>
        <w:tabs>
          <w:tab w:val="right" w:leader="dot" w:pos="4449"/>
        </w:tabs>
        <w:rPr>
          <w:noProof/>
        </w:rPr>
      </w:pPr>
      <w:r>
        <w:rPr>
          <w:noProof/>
        </w:rPr>
        <w:t>MAININS</w:t>
      </w:r>
      <w:r>
        <w:rPr>
          <w:noProof/>
        </w:rPr>
        <w:tab/>
        <w:t>89</w:t>
      </w:r>
    </w:p>
    <w:p w:rsidR="007012D0" w:rsidRDefault="007012D0">
      <w:pPr>
        <w:pStyle w:val="Indeks1"/>
        <w:tabs>
          <w:tab w:val="right" w:leader="dot" w:pos="4449"/>
        </w:tabs>
        <w:rPr>
          <w:noProof/>
        </w:rPr>
      </w:pPr>
      <w:r>
        <w:rPr>
          <w:noProof/>
        </w:rPr>
        <w:t>MAINWRT</w:t>
      </w:r>
      <w:r>
        <w:rPr>
          <w:noProof/>
        </w:rPr>
        <w:tab/>
        <w:t>89</w:t>
      </w:r>
    </w:p>
    <w:p w:rsidR="007012D0" w:rsidRDefault="007012D0">
      <w:pPr>
        <w:pStyle w:val="Indeks1"/>
        <w:tabs>
          <w:tab w:val="right" w:leader="dot" w:pos="4449"/>
        </w:tabs>
        <w:rPr>
          <w:noProof/>
        </w:rPr>
      </w:pPr>
      <w:r>
        <w:rPr>
          <w:noProof/>
        </w:rPr>
        <w:t>MENUS</w:t>
      </w:r>
      <w:r>
        <w:rPr>
          <w:noProof/>
        </w:rPr>
        <w:tab/>
        <w:t>109</w:t>
      </w:r>
    </w:p>
    <w:p w:rsidR="007012D0" w:rsidRDefault="007012D0">
      <w:pPr>
        <w:pStyle w:val="Indeks1"/>
        <w:tabs>
          <w:tab w:val="right" w:leader="dot" w:pos="4449"/>
        </w:tabs>
        <w:rPr>
          <w:noProof/>
        </w:rPr>
      </w:pPr>
      <w:r>
        <w:rPr>
          <w:noProof/>
        </w:rPr>
        <w:t>MESS</w:t>
      </w:r>
      <w:r>
        <w:rPr>
          <w:noProof/>
        </w:rPr>
        <w:tab/>
        <w:t>85</w:t>
      </w:r>
    </w:p>
    <w:p w:rsidR="007012D0" w:rsidRDefault="007012D0">
      <w:pPr>
        <w:pStyle w:val="Indeksoverskrift"/>
        <w:keepNext/>
        <w:tabs>
          <w:tab w:val="right" w:leader="dot" w:pos="4449"/>
        </w:tabs>
        <w:rPr>
          <w:rFonts w:ascii="Calibri" w:hAnsi="Calibri" w:cs="Times New Roman"/>
          <w:b w:val="0"/>
          <w:bCs w:val="0"/>
          <w:noProof/>
        </w:rPr>
      </w:pPr>
      <w:r>
        <w:rPr>
          <w:noProof/>
        </w:rPr>
        <w:t>N</w:t>
      </w:r>
    </w:p>
    <w:p w:rsidR="007012D0" w:rsidRDefault="007012D0">
      <w:pPr>
        <w:pStyle w:val="Indeks1"/>
        <w:tabs>
          <w:tab w:val="right" w:leader="dot" w:pos="4449"/>
        </w:tabs>
        <w:rPr>
          <w:noProof/>
        </w:rPr>
      </w:pPr>
      <w:r>
        <w:rPr>
          <w:noProof/>
        </w:rPr>
        <w:t>NEXTFLD</w:t>
      </w:r>
      <w:r>
        <w:rPr>
          <w:noProof/>
        </w:rPr>
        <w:tab/>
        <w:t>95</w:t>
      </w:r>
    </w:p>
    <w:p w:rsidR="007012D0" w:rsidRDefault="007012D0">
      <w:pPr>
        <w:pStyle w:val="Indeksoverskrift"/>
        <w:keepNext/>
        <w:tabs>
          <w:tab w:val="right" w:leader="dot" w:pos="4449"/>
        </w:tabs>
        <w:rPr>
          <w:rFonts w:ascii="Calibri" w:hAnsi="Calibri" w:cs="Times New Roman"/>
          <w:b w:val="0"/>
          <w:bCs w:val="0"/>
          <w:noProof/>
        </w:rPr>
      </w:pPr>
      <w:r>
        <w:rPr>
          <w:noProof/>
        </w:rPr>
        <w:t>O</w:t>
      </w:r>
    </w:p>
    <w:p w:rsidR="007012D0" w:rsidRDefault="007012D0">
      <w:pPr>
        <w:pStyle w:val="Indeks1"/>
        <w:tabs>
          <w:tab w:val="right" w:leader="dot" w:pos="4449"/>
        </w:tabs>
        <w:rPr>
          <w:noProof/>
        </w:rPr>
      </w:pPr>
      <w:r>
        <w:rPr>
          <w:noProof/>
        </w:rPr>
        <w:t>ODBC</w:t>
      </w:r>
      <w:r>
        <w:rPr>
          <w:noProof/>
        </w:rPr>
        <w:tab/>
        <w:t>9;69</w:t>
      </w:r>
    </w:p>
    <w:p w:rsidR="007012D0" w:rsidRDefault="007012D0">
      <w:pPr>
        <w:pStyle w:val="Indeks1"/>
        <w:tabs>
          <w:tab w:val="right" w:leader="dot" w:pos="4449"/>
        </w:tabs>
        <w:rPr>
          <w:noProof/>
        </w:rPr>
      </w:pPr>
      <w:r>
        <w:rPr>
          <w:noProof/>
        </w:rPr>
        <w:t>ON</w:t>
      </w:r>
      <w:r>
        <w:rPr>
          <w:noProof/>
        </w:rPr>
        <w:tab/>
        <w:t>89</w:t>
      </w:r>
    </w:p>
    <w:p w:rsidR="007012D0" w:rsidRDefault="007012D0">
      <w:pPr>
        <w:pStyle w:val="Indeksoverskrift"/>
        <w:keepNext/>
        <w:tabs>
          <w:tab w:val="right" w:leader="dot" w:pos="4449"/>
        </w:tabs>
        <w:rPr>
          <w:rFonts w:ascii="Calibri" w:hAnsi="Calibri" w:cs="Times New Roman"/>
          <w:b w:val="0"/>
          <w:bCs w:val="0"/>
          <w:noProof/>
        </w:rPr>
      </w:pPr>
      <w:r>
        <w:rPr>
          <w:noProof/>
        </w:rPr>
        <w:t>R</w:t>
      </w:r>
    </w:p>
    <w:p w:rsidR="007012D0" w:rsidRDefault="007012D0">
      <w:pPr>
        <w:pStyle w:val="Indeks1"/>
        <w:tabs>
          <w:tab w:val="right" w:leader="dot" w:pos="4449"/>
        </w:tabs>
        <w:rPr>
          <w:noProof/>
        </w:rPr>
      </w:pPr>
      <w:r w:rsidRPr="00021776">
        <w:rPr>
          <w:noProof/>
        </w:rPr>
        <w:t>RAPGEN</w:t>
      </w:r>
      <w:r>
        <w:rPr>
          <w:noProof/>
        </w:rPr>
        <w:tab/>
        <w:t>3;6;42;43;54;65;71;110</w:t>
      </w:r>
    </w:p>
    <w:p w:rsidR="007012D0" w:rsidRDefault="007012D0">
      <w:pPr>
        <w:pStyle w:val="Indeks1"/>
        <w:tabs>
          <w:tab w:val="right" w:leader="dot" w:pos="4449"/>
        </w:tabs>
        <w:rPr>
          <w:noProof/>
        </w:rPr>
      </w:pPr>
      <w:r>
        <w:rPr>
          <w:noProof/>
        </w:rPr>
        <w:t>READ</w:t>
      </w:r>
      <w:r>
        <w:rPr>
          <w:noProof/>
        </w:rPr>
        <w:tab/>
        <w:t>72</w:t>
      </w:r>
    </w:p>
    <w:p w:rsidR="007012D0" w:rsidRDefault="007012D0">
      <w:pPr>
        <w:pStyle w:val="Indeks1"/>
        <w:tabs>
          <w:tab w:val="right" w:leader="dot" w:pos="4449"/>
        </w:tabs>
        <w:rPr>
          <w:noProof/>
        </w:rPr>
      </w:pPr>
      <w:r>
        <w:rPr>
          <w:noProof/>
        </w:rPr>
        <w:t>RETURN</w:t>
      </w:r>
      <w:r>
        <w:rPr>
          <w:noProof/>
        </w:rPr>
        <w:tab/>
        <w:t>85</w:t>
      </w:r>
    </w:p>
    <w:p w:rsidR="007012D0" w:rsidRDefault="007012D0">
      <w:pPr>
        <w:pStyle w:val="Indeksoverskrift"/>
        <w:keepNext/>
        <w:tabs>
          <w:tab w:val="right" w:leader="dot" w:pos="4449"/>
        </w:tabs>
        <w:rPr>
          <w:rFonts w:ascii="Calibri" w:hAnsi="Calibri" w:cs="Times New Roman"/>
          <w:b w:val="0"/>
          <w:bCs w:val="0"/>
          <w:noProof/>
        </w:rPr>
      </w:pPr>
      <w:r>
        <w:rPr>
          <w:noProof/>
        </w:rPr>
        <w:t>S</w:t>
      </w:r>
    </w:p>
    <w:p w:rsidR="007012D0" w:rsidRDefault="007012D0">
      <w:pPr>
        <w:pStyle w:val="Indeks1"/>
        <w:tabs>
          <w:tab w:val="right" w:leader="dot" w:pos="4449"/>
        </w:tabs>
        <w:rPr>
          <w:noProof/>
        </w:rPr>
      </w:pPr>
      <w:r>
        <w:rPr>
          <w:noProof/>
        </w:rPr>
        <w:t>Selections</w:t>
      </w:r>
      <w:r>
        <w:rPr>
          <w:noProof/>
        </w:rPr>
        <w:tab/>
        <w:t>27</w:t>
      </w:r>
    </w:p>
    <w:p w:rsidR="007012D0" w:rsidRDefault="007012D0">
      <w:pPr>
        <w:pStyle w:val="Indeks1"/>
        <w:tabs>
          <w:tab w:val="right" w:leader="dot" w:pos="4449"/>
        </w:tabs>
        <w:rPr>
          <w:noProof/>
        </w:rPr>
      </w:pPr>
      <w:r>
        <w:rPr>
          <w:noProof/>
        </w:rPr>
        <w:t>SEQ</w:t>
      </w:r>
      <w:r>
        <w:rPr>
          <w:noProof/>
        </w:rPr>
        <w:tab/>
        <w:t>108</w:t>
      </w:r>
    </w:p>
    <w:p w:rsidR="007012D0" w:rsidRDefault="007012D0">
      <w:pPr>
        <w:pStyle w:val="Indeks1"/>
        <w:tabs>
          <w:tab w:val="right" w:leader="dot" w:pos="4449"/>
        </w:tabs>
        <w:rPr>
          <w:noProof/>
        </w:rPr>
      </w:pPr>
      <w:r>
        <w:rPr>
          <w:noProof/>
        </w:rPr>
        <w:t>SETUPD</w:t>
      </w:r>
      <w:r>
        <w:rPr>
          <w:noProof/>
        </w:rPr>
        <w:tab/>
        <w:t>106</w:t>
      </w:r>
    </w:p>
    <w:p w:rsidR="007012D0" w:rsidRDefault="007012D0">
      <w:pPr>
        <w:pStyle w:val="Indeks1"/>
        <w:tabs>
          <w:tab w:val="right" w:leader="dot" w:pos="4449"/>
        </w:tabs>
        <w:rPr>
          <w:noProof/>
        </w:rPr>
      </w:pPr>
      <w:r>
        <w:rPr>
          <w:noProof/>
        </w:rPr>
        <w:t>SQL</w:t>
      </w:r>
      <w:r>
        <w:rPr>
          <w:noProof/>
        </w:rPr>
        <w:tab/>
        <w:t>9;22;40;48;69</w:t>
      </w:r>
    </w:p>
    <w:p w:rsidR="007012D0" w:rsidRDefault="007012D0">
      <w:pPr>
        <w:pStyle w:val="Indeks1"/>
        <w:tabs>
          <w:tab w:val="right" w:leader="dot" w:pos="4449"/>
        </w:tabs>
        <w:rPr>
          <w:noProof/>
        </w:rPr>
      </w:pPr>
      <w:r>
        <w:rPr>
          <w:noProof/>
        </w:rPr>
        <w:t>Superindex</w:t>
      </w:r>
      <w:r>
        <w:rPr>
          <w:noProof/>
        </w:rPr>
        <w:tab/>
        <w:t>27</w:t>
      </w:r>
    </w:p>
    <w:p w:rsidR="007012D0" w:rsidRDefault="007012D0">
      <w:pPr>
        <w:pStyle w:val="Indeksoverskrift"/>
        <w:keepNext/>
        <w:tabs>
          <w:tab w:val="right" w:leader="dot" w:pos="4449"/>
        </w:tabs>
        <w:rPr>
          <w:rFonts w:ascii="Calibri" w:hAnsi="Calibri" w:cs="Times New Roman"/>
          <w:b w:val="0"/>
          <w:bCs w:val="0"/>
          <w:noProof/>
        </w:rPr>
      </w:pPr>
      <w:r>
        <w:rPr>
          <w:noProof/>
        </w:rPr>
        <w:t>T</w:t>
      </w:r>
    </w:p>
    <w:p w:rsidR="007012D0" w:rsidRDefault="007012D0">
      <w:pPr>
        <w:pStyle w:val="Indeks1"/>
        <w:tabs>
          <w:tab w:val="right" w:leader="dot" w:pos="4449"/>
        </w:tabs>
        <w:rPr>
          <w:noProof/>
        </w:rPr>
      </w:pPr>
      <w:r>
        <w:rPr>
          <w:noProof/>
        </w:rPr>
        <w:t>TRANS</w:t>
      </w:r>
      <w:r>
        <w:rPr>
          <w:noProof/>
        </w:rPr>
        <w:tab/>
        <w:t>102</w:t>
      </w:r>
    </w:p>
    <w:p w:rsidR="007012D0" w:rsidRDefault="007012D0">
      <w:pPr>
        <w:pStyle w:val="Indeks1"/>
        <w:tabs>
          <w:tab w:val="right" w:leader="dot" w:pos="4449"/>
        </w:tabs>
        <w:rPr>
          <w:noProof/>
        </w:rPr>
      </w:pPr>
      <w:r>
        <w:rPr>
          <w:noProof/>
        </w:rPr>
        <w:t>Transaction</w:t>
      </w:r>
      <w:r>
        <w:rPr>
          <w:noProof/>
        </w:rPr>
        <w:tab/>
        <w:t>8</w:t>
      </w:r>
    </w:p>
    <w:p w:rsidR="007012D0" w:rsidRDefault="007012D0">
      <w:pPr>
        <w:pStyle w:val="Indeks1"/>
        <w:tabs>
          <w:tab w:val="right" w:leader="dot" w:pos="4449"/>
        </w:tabs>
        <w:rPr>
          <w:noProof/>
        </w:rPr>
      </w:pPr>
      <w:r>
        <w:rPr>
          <w:noProof/>
        </w:rPr>
        <w:t>TRANSDEF</w:t>
      </w:r>
      <w:r>
        <w:rPr>
          <w:noProof/>
        </w:rPr>
        <w:tab/>
        <w:t>105</w:t>
      </w:r>
    </w:p>
    <w:p w:rsidR="007012D0" w:rsidRDefault="007012D0">
      <w:pPr>
        <w:pStyle w:val="Indeks1"/>
        <w:tabs>
          <w:tab w:val="right" w:leader="dot" w:pos="4449"/>
        </w:tabs>
        <w:rPr>
          <w:noProof/>
        </w:rPr>
      </w:pPr>
      <w:r>
        <w:rPr>
          <w:noProof/>
        </w:rPr>
        <w:t>TRANSKEY</w:t>
      </w:r>
      <w:r>
        <w:rPr>
          <w:noProof/>
        </w:rPr>
        <w:tab/>
        <w:t>104</w:t>
      </w:r>
    </w:p>
    <w:p w:rsidR="007012D0" w:rsidRDefault="007012D0">
      <w:pPr>
        <w:pStyle w:val="Indeksoverskrift"/>
        <w:keepNext/>
        <w:tabs>
          <w:tab w:val="right" w:leader="dot" w:pos="4449"/>
        </w:tabs>
        <w:rPr>
          <w:rFonts w:ascii="Calibri" w:hAnsi="Calibri" w:cs="Times New Roman"/>
          <w:b w:val="0"/>
          <w:bCs w:val="0"/>
          <w:noProof/>
        </w:rPr>
      </w:pPr>
      <w:r>
        <w:rPr>
          <w:noProof/>
        </w:rPr>
        <w:t>U</w:t>
      </w:r>
    </w:p>
    <w:p w:rsidR="007012D0" w:rsidRDefault="007012D0">
      <w:pPr>
        <w:pStyle w:val="Indeks1"/>
        <w:tabs>
          <w:tab w:val="right" w:leader="dot" w:pos="4449"/>
        </w:tabs>
        <w:rPr>
          <w:noProof/>
        </w:rPr>
      </w:pPr>
      <w:r>
        <w:rPr>
          <w:noProof/>
        </w:rPr>
        <w:t>UNIX</w:t>
      </w:r>
      <w:r>
        <w:rPr>
          <w:noProof/>
        </w:rPr>
        <w:tab/>
        <w:t>9;17</w:t>
      </w:r>
    </w:p>
    <w:p w:rsidR="007012D0" w:rsidRDefault="007012D0">
      <w:pPr>
        <w:pStyle w:val="Indeksoverskrift"/>
        <w:keepNext/>
        <w:tabs>
          <w:tab w:val="right" w:leader="dot" w:pos="4449"/>
        </w:tabs>
        <w:rPr>
          <w:rFonts w:ascii="Calibri" w:hAnsi="Calibri" w:cs="Times New Roman"/>
          <w:b w:val="0"/>
          <w:bCs w:val="0"/>
          <w:noProof/>
        </w:rPr>
      </w:pPr>
      <w:r>
        <w:rPr>
          <w:noProof/>
        </w:rPr>
        <w:t>V</w:t>
      </w:r>
    </w:p>
    <w:p w:rsidR="007012D0" w:rsidRDefault="007012D0">
      <w:pPr>
        <w:pStyle w:val="Indeks1"/>
        <w:tabs>
          <w:tab w:val="right" w:leader="dot" w:pos="4449"/>
        </w:tabs>
        <w:rPr>
          <w:noProof/>
        </w:rPr>
      </w:pPr>
      <w:r>
        <w:rPr>
          <w:noProof/>
        </w:rPr>
        <w:t>Validation</w:t>
      </w:r>
      <w:r>
        <w:rPr>
          <w:noProof/>
        </w:rPr>
        <w:tab/>
        <w:t>30;57;110</w:t>
      </w:r>
    </w:p>
    <w:p w:rsidR="007012D0" w:rsidRDefault="007012D0">
      <w:pPr>
        <w:pStyle w:val="Indeksoverskrift"/>
        <w:keepNext/>
        <w:tabs>
          <w:tab w:val="right" w:leader="dot" w:pos="4449"/>
        </w:tabs>
        <w:rPr>
          <w:rFonts w:ascii="Calibri" w:hAnsi="Calibri" w:cs="Times New Roman"/>
          <w:b w:val="0"/>
          <w:bCs w:val="0"/>
          <w:noProof/>
        </w:rPr>
      </w:pPr>
      <w:r>
        <w:rPr>
          <w:noProof/>
        </w:rPr>
        <w:t>X</w:t>
      </w:r>
    </w:p>
    <w:p w:rsidR="007012D0" w:rsidRDefault="007012D0">
      <w:pPr>
        <w:pStyle w:val="Indeks1"/>
        <w:tabs>
          <w:tab w:val="right" w:leader="dot" w:pos="4449"/>
        </w:tabs>
        <w:rPr>
          <w:noProof/>
        </w:rPr>
      </w:pPr>
      <w:r>
        <w:rPr>
          <w:noProof/>
        </w:rPr>
        <w:t>X-Basic</w:t>
      </w:r>
      <w:r>
        <w:rPr>
          <w:noProof/>
        </w:rPr>
        <w:tab/>
        <w:t>9</w:t>
      </w:r>
    </w:p>
    <w:p w:rsidR="007012D0" w:rsidRDefault="007012D0" w:rsidP="007012D0">
      <w:pPr>
        <w:rPr>
          <w:noProof/>
        </w:rPr>
        <w:sectPr w:rsidR="007012D0" w:rsidSect="007012D0">
          <w:type w:val="continuous"/>
          <w:pgSz w:w="11906" w:h="16838"/>
          <w:pgMar w:top="1701" w:right="1134" w:bottom="1701" w:left="1134" w:header="708" w:footer="708" w:gutter="0"/>
          <w:cols w:num="2" w:space="720"/>
          <w:titlePg/>
          <w:docGrid w:linePitch="360"/>
        </w:sectPr>
      </w:pPr>
    </w:p>
    <w:p w:rsidR="005855DE" w:rsidRPr="007012D0" w:rsidRDefault="007012D0" w:rsidP="007012D0">
      <w:r>
        <w:fldChar w:fldCharType="end"/>
      </w:r>
    </w:p>
    <w:sectPr w:rsidR="005855DE" w:rsidRPr="007012D0" w:rsidSect="007012D0">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720" w:rsidRDefault="00111720" w:rsidP="00800D1D">
      <w:r>
        <w:separator/>
      </w:r>
    </w:p>
  </w:endnote>
  <w:endnote w:type="continuationSeparator" w:id="0">
    <w:p w:rsidR="00111720" w:rsidRDefault="00111720" w:rsidP="00800D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1D" w:rsidRDefault="00800D1D" w:rsidP="0011172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00D1D" w:rsidRDefault="00800D1D" w:rsidP="00800D1D">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1D" w:rsidRDefault="00800D1D" w:rsidP="0011172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579DB">
      <w:rPr>
        <w:rStyle w:val="Sidetal"/>
        <w:noProof/>
      </w:rPr>
      <w:t>2</w:t>
    </w:r>
    <w:r>
      <w:rPr>
        <w:rStyle w:val="Sidetal"/>
      </w:rPr>
      <w:fldChar w:fldCharType="end"/>
    </w:r>
  </w:p>
  <w:p w:rsidR="00800D1D" w:rsidRDefault="00800D1D" w:rsidP="00800D1D">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1D" w:rsidRDefault="00800D1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720" w:rsidRDefault="00111720" w:rsidP="00800D1D">
      <w:r>
        <w:separator/>
      </w:r>
    </w:p>
  </w:footnote>
  <w:footnote w:type="continuationSeparator" w:id="0">
    <w:p w:rsidR="00111720" w:rsidRDefault="00111720" w:rsidP="00800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1D" w:rsidRDefault="00800D1D">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1D" w:rsidRDefault="00800D1D">
    <w:pPr>
      <w:pStyle w:val="Sidehoved"/>
    </w:pPr>
    <w:r>
      <w:t>Manuel d'utilisation de DATAMASTER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1D" w:rsidRDefault="00800D1D">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227DF"/>
    <w:rsid w:val="000464B5"/>
    <w:rsid w:val="000558CE"/>
    <w:rsid w:val="00070FAB"/>
    <w:rsid w:val="0009188B"/>
    <w:rsid w:val="0009488F"/>
    <w:rsid w:val="000D41AB"/>
    <w:rsid w:val="0011029A"/>
    <w:rsid w:val="00111720"/>
    <w:rsid w:val="00115E57"/>
    <w:rsid w:val="00135B07"/>
    <w:rsid w:val="00154A60"/>
    <w:rsid w:val="00155A17"/>
    <w:rsid w:val="001B38D8"/>
    <w:rsid w:val="001C0B4E"/>
    <w:rsid w:val="001E75B4"/>
    <w:rsid w:val="00226A4E"/>
    <w:rsid w:val="002323EB"/>
    <w:rsid w:val="00243FA1"/>
    <w:rsid w:val="00244C52"/>
    <w:rsid w:val="0028210E"/>
    <w:rsid w:val="0028722A"/>
    <w:rsid w:val="00295103"/>
    <w:rsid w:val="002B76F1"/>
    <w:rsid w:val="002D371F"/>
    <w:rsid w:val="00391C87"/>
    <w:rsid w:val="00396B85"/>
    <w:rsid w:val="003A4D5E"/>
    <w:rsid w:val="003E2903"/>
    <w:rsid w:val="003E5C14"/>
    <w:rsid w:val="00411711"/>
    <w:rsid w:val="004254F7"/>
    <w:rsid w:val="00431F67"/>
    <w:rsid w:val="0044188A"/>
    <w:rsid w:val="00472DED"/>
    <w:rsid w:val="00476E2B"/>
    <w:rsid w:val="004A5199"/>
    <w:rsid w:val="00503993"/>
    <w:rsid w:val="0050549D"/>
    <w:rsid w:val="00511AA0"/>
    <w:rsid w:val="00580D59"/>
    <w:rsid w:val="005855DE"/>
    <w:rsid w:val="00590D40"/>
    <w:rsid w:val="005956E1"/>
    <w:rsid w:val="005B0DFF"/>
    <w:rsid w:val="005E2F68"/>
    <w:rsid w:val="00651140"/>
    <w:rsid w:val="0068151B"/>
    <w:rsid w:val="0068747D"/>
    <w:rsid w:val="006D7895"/>
    <w:rsid w:val="006F55F8"/>
    <w:rsid w:val="007012D0"/>
    <w:rsid w:val="007804AE"/>
    <w:rsid w:val="00791C73"/>
    <w:rsid w:val="007E1845"/>
    <w:rsid w:val="007F07AF"/>
    <w:rsid w:val="007F7E87"/>
    <w:rsid w:val="00800D1D"/>
    <w:rsid w:val="00812B0C"/>
    <w:rsid w:val="008249BD"/>
    <w:rsid w:val="0084367C"/>
    <w:rsid w:val="00896554"/>
    <w:rsid w:val="008A5CD2"/>
    <w:rsid w:val="008C15F8"/>
    <w:rsid w:val="008D11AF"/>
    <w:rsid w:val="008D2393"/>
    <w:rsid w:val="008D5A8C"/>
    <w:rsid w:val="008E01C2"/>
    <w:rsid w:val="008E2D4D"/>
    <w:rsid w:val="008E573F"/>
    <w:rsid w:val="008F75E3"/>
    <w:rsid w:val="00904B0E"/>
    <w:rsid w:val="009122E6"/>
    <w:rsid w:val="00914ACA"/>
    <w:rsid w:val="00921A1A"/>
    <w:rsid w:val="00921E32"/>
    <w:rsid w:val="00941BDD"/>
    <w:rsid w:val="009579DB"/>
    <w:rsid w:val="00980662"/>
    <w:rsid w:val="00990AD7"/>
    <w:rsid w:val="009B4367"/>
    <w:rsid w:val="009E4169"/>
    <w:rsid w:val="00A3055F"/>
    <w:rsid w:val="00A41B20"/>
    <w:rsid w:val="00A711AB"/>
    <w:rsid w:val="00A96CA8"/>
    <w:rsid w:val="00AA1932"/>
    <w:rsid w:val="00AF4992"/>
    <w:rsid w:val="00B54B8E"/>
    <w:rsid w:val="00B8254D"/>
    <w:rsid w:val="00BD12B9"/>
    <w:rsid w:val="00C0566F"/>
    <w:rsid w:val="00C1187E"/>
    <w:rsid w:val="00C811EE"/>
    <w:rsid w:val="00C95519"/>
    <w:rsid w:val="00CA206C"/>
    <w:rsid w:val="00CD023F"/>
    <w:rsid w:val="00D57E03"/>
    <w:rsid w:val="00D8421B"/>
    <w:rsid w:val="00D85BEB"/>
    <w:rsid w:val="00D86640"/>
    <w:rsid w:val="00E01181"/>
    <w:rsid w:val="00E041E0"/>
    <w:rsid w:val="00E520E6"/>
    <w:rsid w:val="00E74581"/>
    <w:rsid w:val="00EB0FAE"/>
    <w:rsid w:val="00EB7492"/>
    <w:rsid w:val="00EC1F5B"/>
    <w:rsid w:val="00EC5E2E"/>
    <w:rsid w:val="00EE5F10"/>
    <w:rsid w:val="00EF4903"/>
    <w:rsid w:val="00F048D5"/>
    <w:rsid w:val="00F07097"/>
    <w:rsid w:val="00F258D6"/>
    <w:rsid w:val="00F60CF0"/>
    <w:rsid w:val="00F62AC8"/>
    <w:rsid w:val="00F67E21"/>
    <w:rsid w:val="00FA318E"/>
    <w:rsid w:val="00FA3BC0"/>
    <w:rsid w:val="00FE0A42"/>
    <w:rsid w:val="00FF4196"/>
    <w:rsid w:val="00FF58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00D1D"/>
    <w:pPr>
      <w:tabs>
        <w:tab w:val="center" w:pos="4986"/>
        <w:tab w:val="right" w:pos="9972"/>
      </w:tabs>
    </w:pPr>
  </w:style>
  <w:style w:type="character" w:customStyle="1" w:styleId="SidehovedTegn">
    <w:name w:val="Sidehoved Tegn"/>
    <w:basedOn w:val="Standardskrifttypeiafsnit"/>
    <w:link w:val="Sidehoved"/>
    <w:rsid w:val="00800D1D"/>
    <w:rPr>
      <w:rFonts w:ascii="Verdana" w:hAnsi="Verdana"/>
      <w:szCs w:val="24"/>
      <w:lang w:val="da-DK" w:eastAsia="da-DK"/>
    </w:rPr>
  </w:style>
  <w:style w:type="paragraph" w:styleId="Sidefod">
    <w:name w:val="footer"/>
    <w:basedOn w:val="Normal"/>
    <w:link w:val="SidefodTegn"/>
    <w:rsid w:val="00800D1D"/>
    <w:pPr>
      <w:tabs>
        <w:tab w:val="center" w:pos="4986"/>
        <w:tab w:val="right" w:pos="9972"/>
      </w:tabs>
    </w:pPr>
  </w:style>
  <w:style w:type="character" w:customStyle="1" w:styleId="SidefodTegn">
    <w:name w:val="Sidefod Tegn"/>
    <w:basedOn w:val="Standardskrifttypeiafsnit"/>
    <w:link w:val="Sidefod"/>
    <w:rsid w:val="00800D1D"/>
    <w:rPr>
      <w:rFonts w:ascii="Verdana" w:hAnsi="Verdana"/>
      <w:szCs w:val="24"/>
      <w:lang w:val="da-DK" w:eastAsia="da-DK"/>
    </w:rPr>
  </w:style>
  <w:style w:type="character" w:styleId="Sidetal">
    <w:name w:val="page number"/>
    <w:basedOn w:val="Standardskrifttypeiafsnit"/>
    <w:rsid w:val="00800D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dm1-fre.doc</Template>
  <TotalTime>0</TotalTime>
  <Pages>3</Pages>
  <Words>9919</Words>
  <Characters>56541</Characters>
  <Application>Microsoft Office Word</Application>
  <DocSecurity>0</DocSecurity>
  <Lines>471</Lines>
  <Paragraphs>132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